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hd w:val="clear" w:color="auto" w:fill="FFFFFF"/>
        <w:spacing w:after="115" w:line="240" w:lineRule="auto"/>
        <w:ind w:left="360" w:leftChars="0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-695960</wp:posOffset>
            </wp:positionV>
            <wp:extent cx="7472045" cy="10566400"/>
            <wp:effectExtent l="0" t="0" r="14605" b="6350"/>
            <wp:wrapNone/>
            <wp:docPr id="1" name="Изображение 1" descr="Коррекц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оррекция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2045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numPr>
          <w:numId w:val="0"/>
        </w:numPr>
        <w:shd w:val="clear" w:color="auto" w:fill="FFFFFF"/>
        <w:spacing w:after="115" w:line="240" w:lineRule="auto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Рабочая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программа коррекционных занятий</w:t>
      </w: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2 класс</w:t>
      </w:r>
    </w:p>
    <w:p>
      <w:pPr>
        <w:numPr>
          <w:numId w:val="0"/>
        </w:numPr>
        <w:shd w:val="clear" w:color="auto" w:fill="FFFFFF"/>
        <w:spacing w:after="115" w:line="240" w:lineRule="auto"/>
        <w:ind w:left="360" w:leftChars="0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Планируемые результаты освоения учебного предмета, курса. </w:t>
      </w: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Основным показателем качества освоения программы коррекционно-развивающих занятий является - личностный рост обучающегося, его самореализация и определение своего места в детском коллективе, переход в основную школу и обучение по АООП ООО.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В ходе коррекционно-развивающей работы обеспечиваются условия для достижения обучающимися личностных, метапредметных и предметных результатов.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Личностные результаты обучения: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Учащиеся должны обладать: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-чувством патриотизма, гордости за свою Родину;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-толерантностью, уважительным отношением к иному мнению, истории и культуре;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-ответственным отношением к учёбе;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-осознанным, доброжелательным и уважительным отношением к другому человеку, его мнению;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-навыками сотрудничества со взрослыми и сверстниками в разных социальных ситуациях;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обладать установками на безопасность на безопасный и здоровый образ жизни;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деятельности, основами экологической культуры.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Метапредметные результаты обучения: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Формирование универсальных учебных действий (УУД).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Регулятивные УУД: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-ставить учебную задачу под руководством педагога - психолога;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-планировать свою деятельность под руководством педагога - психолога;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-работать в соответствии с поставленной задачей;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-составлять план решения учебной проблемы совместно с педагогом - психологом;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-работать по плану и корректировать свою деятельность;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-определять успешность своей работы и других детей;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адекватно воспринимать предложения и оценку учителей, товарищей, родителей и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других людей;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выполнять учебные действия в материализованной, гипермедийной, громкоречевой и умственной форме.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Средством формирования регулятивных УУД служат – осуществление самоконтроля, оценивание себя, поиск и исправление своих ошибок;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Познавательные УУД</w:t>
      </w: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-искать и отбирать информацию в справочных пособиях и словарях;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-осуществлять анализ и синтез;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bookmarkStart w:id="0" w:name="_GoBack"/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-составлять описание объекта;</w:t>
      </w:r>
    </w:p>
    <w:bookmarkEnd w:id="0"/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-строить рассуждение;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-составлять простой и сложный план текста;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-работать с текстом;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-устанавливать причинно-следственные связи;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-составлять вопросы к текстам, логическую цепочку по тексту, таблицы, схемы, по содержанию текста;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устанавливать аналогии;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владеть рядом общих приёмов решения задач.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Средством формирования познавательных УУД служат - логические рассуждения, пользуясь приёмами анализа, сравнения, обобщения, классификации, систематизации; тексты упражнений.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Коммуникативные УУД: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-учитывать и координировать в сотрудничестве позиции других людей, отличные от собственной;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учитывать разные мнения и интересы и обосновывать собственную позицию;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понимать относительность мнений и подходов к решению проблемы;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продуктивно содействовать разрешению конфликтов на основе учёта интересов и позиций всех участников;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задавать вопросы, необходимые для организации собственной деятельности сотрудничества с партнёром;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• осуществлять взаимный контроль и оказывать в сотрудничестве необходимую взаимопомощь;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-адекватно использовать речевые средства для решения различных коммуникативных задач;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Средством формирования коммуникативных УУД служит организация работы в парах и малых группах.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Предметными результатами</w:t>
      </w: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 является сформированность следующих умений: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логически рассуждать, пользуясь приёмами анализа, сравнения, обобщения, классификации, систематизации;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увеличить скорость и гибкость мышления;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выделять существенные признаки и закономерности предметов;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сравнивать предметы, понятия;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обобщать и классифицировать понятия, предметы, явления;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определять отношения между понятиями или связи между явлениями и понятиями;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концентрировать, переключать своё внимание;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развивать свою память;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улучшить уровень пространственной сообразительности, зрительно-моторной координации;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уметь копировать, различать цвета, уметь анализировать и удерживать зрительный образ;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самостоятельно выполнить задания;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осуществлять самоконтроль, оценивать себя, искать и исправлять свои ошибки;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решать логические задачи на развитие аналитических способностей и способностей рассуждать;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находить несколько способов решения задач;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 работать в группе.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Обучающиеся должны уметь</w:t>
      </w: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: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-ставить учебную задачу под руководством учителя-логопеда;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-планировать свою деятельность под руководством учителя-логопеда;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-работать в соответствии с поставленной задачей;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-искать и отбирать информацию в справочных пособиях и словарях;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Содержание тем учебного предмета, курса.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1. Диагностический блок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Диагностика уровня произвольности  внимания,  трудоспособности,  продуктивности,  памяти,  умения работать  по  инструкции,  эмоционально-волевой  сферы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2. Развитие и коррекция  сенсорной  сферы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Развитие зрительного восприятия (сенсорные эталоны, зрительный анализ, тонкость и дифференцированность восприятия);развитие слухового восприятия (ритмизация, дифференциация, соотнесение); развитие тактильного восприятия; развитие кинестетических ощущений.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3. Развитие двигательной  сферы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Развитие мелкой  и крупной моторики,  общей двигательной координации; динамическая организация двигательного акта (развития умения организации и контроля простейших двигательных программ).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4. Формирование пространственно-временных отношений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Формирование собственно пространственных и квазипространственных   представлений (умение ориентироваться в собственном теле, умения ориентироваться на плоскости, умения ориентироваться во внешнем пространстве улицы, села, формирование пространственных представлений в речи, формирование умения понимать пространственные и временные логико-грамматические конструкции.)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5.  Развитие когнитивной  сферы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Формирование мнестических процессов и приемов мнестической деятельности;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формирование приемов умственной деятельности, развитие интеллектуальной сферы.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6.Формирование школьной  мотивации  и профилактика  школьной  дезадаптации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Формирование функции программирования и контроля собственной деятельности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7. Развитие эмоционально-личностных качеств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Развитие эмоциональной стабильности в отношениях со сверстниками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Раздел 8. Итоговая диагностика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ru-RU"/>
        </w:rPr>
        <w:t>Определение динамики психического  развития</w:t>
      </w: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jc w:val="center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3. Тематическое планирование</w:t>
      </w:r>
    </w:p>
    <w:tbl>
      <w:tblPr>
        <w:tblStyle w:val="3"/>
        <w:tblW w:w="10170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37"/>
        <w:gridCol w:w="6283"/>
        <w:gridCol w:w="31"/>
        <w:gridCol w:w="2919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9" w:hRule="atLeast"/>
        </w:trPr>
        <w:tc>
          <w:tcPr>
            <w:tcW w:w="9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65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Тема урока</w:t>
            </w:r>
          </w:p>
        </w:tc>
        <w:tc>
          <w:tcPr>
            <w:tcW w:w="243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Количество часов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4" w:hRule="atLeast"/>
        </w:trPr>
        <w:tc>
          <w:tcPr>
            <w:tcW w:w="0" w:type="auto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1. Диагностический блок (3 часа)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9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Диагностика уровня произвольности  внимания,  трудоспособности,  продуктивности,  памяти,  умения работать  по  инструкции,  эмоционально-волевой  сферы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 на развитие внимания : «Что изменилось», «Найди 5 отличий», «Найди путь», «Муха», «Нарисуй по памяти», «Подсчитай правильно», «Текст с ошибками», «Перепутанные буквы». Тест «Корректурная проба», графический диктант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1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Групповые методики диагностики разных видов памяти (запоминание 10 слов, цифр, образов-рисунков; отсроченное воспроизведение). игры «Нарисуй по памяти», «Что изменилось», «Что пропало», «Кто за кем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Упражнения: заучивание слов и пар слов, отсроченное воспроизведение образов, слов, цифр, имён и фамилии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Проективные тесты рисунки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«Несуществующее животное»,  «Мой класс»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М. Люшер «методика цветовых выборов»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Методика "Эмоциональная идентификация" (Е.И. Изотова).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2. Развитие и коррекция  сенсорной  сферы (17 часов)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60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4-7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осязательного восприятия</w:t>
            </w:r>
          </w:p>
          <w:p>
            <w:pPr>
              <w:spacing w:after="115" w:line="60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Упражнения, развивающие осязательное восприятие формы объемных предметов: Чудесный мешочек», «Угадай на ощупь геометрические фигуры»</w:t>
            </w: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60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зрительного  восприятия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Упражнения, развивающие зрительное восприятие: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«Копирование точек», «Составь предмет из геометрических фигур», «Кляксы», «Необычные рисунки».</w:t>
            </w: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11-14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слуховое восприятие и слухо-моторной  координации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Упражнения, развивающие слуховое восприятие  и слухо-моторную  координацию: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"Назови слова", "Хлоп-хлоп" (обучение звуковому анализу слова), "Придумай новое слово", "Кружок", "Длиннее-короче".</w:t>
            </w: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4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15-19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u w:val="single"/>
                <w:lang w:eastAsia="ru-RU"/>
              </w:rPr>
              <w:t>Развитие межанализаторных систем, их взаимодействия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 Двигательное  воспроизведение ритмических  структур по  образцу и по инструкции («Веселый алфавит»),  рисование обеими руками,  выполнение графических  диктантов.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 Срисовывание узоров,  дорисовывание симметричных  изображений. Выполнение упражнений  «Кулак-ребро-ладонь»,  « Зеркальное рисование», «Моторчик», «Веселые карандаши», кинестетические упражнения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 Урок-игра «Рисуем по разному» . Упражнения на синхронность работы обеих рук (работа со шнуром, нанизывание бус)</w:t>
            </w: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3. Развитие двигательной  сферы (17 часов)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7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20-25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мелкой моторики и общей двигательной координации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  с  использованием пальчиковой гимнастики,  а также  рисование по шаблону и трафарету, обводка по пунктиру, копирование рисунков, дорисовывание изображений предметов, штриховка, работа со шнуровкой 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26-31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Динамическая организация двигательного акта (развития умения организации и контроля двигательных программ)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Подвижные игры и упражнения на развитие общей моторики  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Расслабляющие и релаксирующие упражнения,  упражнения с речевыми инструкциями.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32 - 36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произвольности движений (сигнал-реакция).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Занятие с элементами тренинга,  аутогенной   тренировки,  методов произвольной регуляции и саморегуляции. Урок-игра «Я – робот»</w:t>
            </w:r>
          </w:p>
        </w:tc>
        <w:tc>
          <w:tcPr>
            <w:tcW w:w="24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4. Формирование пространственно-временных отношений (11 часов)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37-42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Формирование собственно пространственных представлений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(умение ориентироваться в собственном теле, во внешнем пространстве улицы, поселка.)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  на формирование пространственных  представлений: "Слева, справа, ниже, выше - нарисуешь, как услышишь",  «В гости к другу», «Мой путь»,  «Фигурное лото»  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43-47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Формирование квазипространственных представлений(формирование пространственных представлений в речи, формирование умения понимать пространственные и временные логико-грамматические конструкции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Работа с серией сюжетных картинок, часами, календарем, моделью календарного года. Сказкотерапия  и коррекция квазипространственных  представлений. Упражнения «Бочка и ящик», «Что находится в помещении»,  « Я – сыщик». Игра «Внутри-снаружи»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5.  Развитие когнитивной  сферы (40  часов)</w:t>
            </w:r>
          </w:p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48-53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Формирование мнестических процессов и приемов мнестической деятельности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(развитие памяти, формирование различных приемов запоминания)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 и упражнения на развитие разных видов памяти; игры и упражнения на развитие точности запоминания; игры и упражнения на развитие умения использовать приемы мнемотехники; психогимнастические упражнения; релаксационные упражнения.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Тренировка произвольного запоминания зрительно воспринимаемых объектов; произвольное запоминание слухового ряда: цифр, звуков, слов, предложений, многоступенчатых инструкций; развитие тактильной и кинестетической памяти.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Дидактические игры и упражнения (слуховые диктанты; игра «Запомни звуки»; игра «Забытый предмет (буква)»; зрительные диктанты; запоминание и воспроизведение многозвеньевых инструкций; заучивание букв).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54-59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Формирование приемов умственной деятельности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Игры-загадки и ребусы; игры и упражнения на развитие операций мышления;  игры и упражнения на развитие логического, словесного мышления; психогимнастические упражнения; релаксационные упражнения.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60-65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интеллектуальной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сферы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Изучение особенностей творческого мышления школьников; Игры и упражнения на развитие особенностей творческого мышления: гибкость, нестандартность, способность генерировать новые идеи и т.п.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66-70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логического  и понятийного мышления.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 и упражнения: «Бывает - не бывает»,  «Веселые ассоциации», «Чей домик».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71-75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Анализ, сравнение, классификация, обобщение.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 (тренинг разных видов мышления):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«Найди лишнее», «Запомни и нарисуй», «Узнай предмет по описанию», «Найди лишнее слово»,  «Угадай животное».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«Найди общие признаки».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 и упражнения: «Найди отличия», «Назови, что это», «Слова наоборот»,  «Продолжи ряд»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76-81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Установление причинно-следственных отношений,  Обобщение и нахождение противоположностей.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Упражнения в построении умозаключений  по аналогии, установление закономерностей,  развитие сложных форм мышления: логического мышления, абстрагирования.  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82-87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Развитие и активизация воображения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 на снятие психологической инертности и развитие воображения: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«Фантастическое растение»,  «Фантастическое животное»,  «Фантастическая планета»,  «Мои фантастические возможности».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Метод  дорисовывания неопределенной фигуры до  узнаваемого  предмета, дорисовывание неопределенной фигуры до  заданного образа.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6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6.Формирование школьной  мотивации  и профилактика  школьной  дезадаптации (5 часов)</w:t>
            </w:r>
          </w:p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88-92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Формирование приемов учебной деятельности (действовать по образцу, следовать указаниям, работать по алгоритму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Метод  арт-терапии в  формировании позитивного образа  школьника и учебы.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Игры для понимания противоречия «хорошо-плохо».  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Формирование навыков построения внутреннего плана действий;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Тренировка объема, концентрации внимания, умения действовать по инструкции.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0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7. Развитие эмоционально-личностных качеств (8 часов)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93-100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 w:type="textWrapping"/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Развития эмоциональной стабильности в отношениях со сверстниками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Сказкотерапия «Качества, важные для общения»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Тренинг: Правила дружбы.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Формирование сплоченности  и профилактики конфликтов  « Мы – дружная команда»</w:t>
            </w:r>
          </w:p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Проведение  игр «Волшебный стул», «Паутинка», «Собираемся в путешествие»,  Необитаемый остров», «Строим дом». Игры «Мальчики и девочки – два разных мира», «Портрет хорошего мальчика (девочки)».</w:t>
            </w:r>
          </w:p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Обучение эффективным способам общения.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45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" w:hRule="atLeast"/>
        </w:trPr>
        <w:tc>
          <w:tcPr>
            <w:tcW w:w="993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Раздел 8. Итоговая диагностика (2 часа)</w:t>
            </w:r>
          </w:p>
          <w:p>
            <w:pPr>
              <w:spacing w:after="0" w:line="45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" w:hRule="atLeast"/>
        </w:trPr>
        <w:tc>
          <w:tcPr>
            <w:tcW w:w="9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30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101-102</w:t>
            </w:r>
          </w:p>
        </w:tc>
        <w:tc>
          <w:tcPr>
            <w:tcW w:w="61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15" w:line="30" w:lineRule="atLeas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Проведение  итоговой диагностики с целью  определения динамики</w:t>
            </w:r>
          </w:p>
        </w:tc>
        <w:tc>
          <w:tcPr>
            <w:tcW w:w="24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30" w:lineRule="atLeast"/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Arial" w:hAnsi="Arial" w:eastAsia="Times New Roman" w:cs="Arial"/>
                <w:color w:val="252525"/>
                <w:sz w:val="17"/>
                <w:szCs w:val="17"/>
                <w:lang w:eastAsia="ru-RU"/>
              </w:rPr>
              <w:t>2</w:t>
            </w:r>
          </w:p>
        </w:tc>
      </w:tr>
    </w:tbl>
    <w:p>
      <w:pPr>
        <w:shd w:val="clear" w:color="auto" w:fill="FFFFFF"/>
        <w:spacing w:after="115" w:line="240" w:lineRule="auto"/>
        <w:jc w:val="center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jc w:val="center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115" w:line="240" w:lineRule="auto"/>
        <w:jc w:val="center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B152F"/>
    <w:multiLevelType w:val="multilevel"/>
    <w:tmpl w:val="217B15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C963790"/>
    <w:multiLevelType w:val="multilevel"/>
    <w:tmpl w:val="2C9637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B7D5D"/>
    <w:rsid w:val="00F72EF7"/>
    <w:rsid w:val="00FB7D5D"/>
    <w:rsid w:val="3C2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2058</Words>
  <Characters>11736</Characters>
  <Lines>97</Lines>
  <Paragraphs>27</Paragraphs>
  <TotalTime>9</TotalTime>
  <ScaleCrop>false</ScaleCrop>
  <LinksUpToDate>false</LinksUpToDate>
  <CharactersWithSpaces>13767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2023-09-17T14:14:00Z</dcterms:created>
  <dc:creator>Пользователь Windows</dc:creator>
  <cp:lastModifiedBy>Наташа</cp:lastModifiedBy>
  <dcterms:modified xsi:type="dcterms:W3CDTF">2023-09-19T07:16:03Z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9BFF90F2E3984A8E87B74429AA1EAF00_12</vt:lpwstr>
  </property>
</Properties>
</file>