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32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1E068B" w:rsidRPr="001E068B" w:rsidTr="001E068B">
        <w:trPr>
          <w:trHeight w:val="781"/>
        </w:trPr>
        <w:tc>
          <w:tcPr>
            <w:tcW w:w="5588" w:type="dxa"/>
            <w:hideMark/>
          </w:tcPr>
          <w:p w:rsidR="001E068B" w:rsidRPr="001E068B" w:rsidRDefault="001E068B" w:rsidP="001E068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1E068B">
              <w:rPr>
                <w:rFonts w:ascii="Times New Roman" w:hAnsi="Times New Roman"/>
                <w:sz w:val="24"/>
                <w:lang w:val="ru-RU"/>
              </w:rPr>
              <w:t>Рассмотрено и рекомендовано</w:t>
            </w:r>
          </w:p>
          <w:p w:rsidR="001E068B" w:rsidRPr="001E068B" w:rsidRDefault="001E068B" w:rsidP="001E068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068B">
              <w:rPr>
                <w:rFonts w:ascii="Times New Roman" w:hAnsi="Times New Roman"/>
                <w:sz w:val="24"/>
                <w:lang w:val="ru-RU"/>
              </w:rPr>
              <w:t xml:space="preserve">к утверждению на  педагогическом совете        </w:t>
            </w:r>
          </w:p>
          <w:p w:rsidR="001E068B" w:rsidRPr="001E068B" w:rsidRDefault="001E068B" w:rsidP="001E068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E068B"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 w:rsidRPr="001E068B">
              <w:rPr>
                <w:rFonts w:ascii="Times New Roman" w:hAnsi="Times New Roman"/>
                <w:sz w:val="24"/>
              </w:rPr>
              <w:t xml:space="preserve"> №</w:t>
            </w:r>
            <w:r w:rsidRPr="001E068B">
              <w:rPr>
                <w:rFonts w:ascii="Times New Roman" w:hAnsi="Times New Roman"/>
                <w:sz w:val="24"/>
                <w:u w:val="single"/>
              </w:rPr>
              <w:t xml:space="preserve"> 1</w:t>
            </w:r>
          </w:p>
          <w:p w:rsidR="001E068B" w:rsidRPr="001E068B" w:rsidRDefault="001E068B" w:rsidP="001E068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68B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1E068B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Pr="001E068B">
              <w:rPr>
                <w:rFonts w:ascii="Times New Roman" w:hAnsi="Times New Roman"/>
                <w:sz w:val="24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1E068B" w:rsidRPr="001E068B" w:rsidRDefault="00DB0486" w:rsidP="001E068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1E068B" w:rsidRPr="001E068B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="001E068B" w:rsidRPr="001E068B">
              <w:rPr>
                <w:rFonts w:ascii="Times New Roman" w:hAnsi="Times New Roman"/>
                <w:sz w:val="24"/>
              </w:rPr>
              <w:t xml:space="preserve"> №</w:t>
            </w:r>
            <w:r w:rsidR="001E068B" w:rsidRPr="001E068B">
              <w:rPr>
                <w:rFonts w:ascii="Times New Roman" w:hAnsi="Times New Roman"/>
                <w:sz w:val="24"/>
                <w:u w:val="single"/>
              </w:rPr>
              <w:t>48 -Д</w:t>
            </w:r>
            <w:r w:rsidR="001E068B" w:rsidRPr="001E06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E068B" w:rsidRPr="001E068B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="001E068B" w:rsidRPr="001E068B">
              <w:rPr>
                <w:rFonts w:ascii="Times New Roman" w:hAnsi="Times New Roman"/>
                <w:sz w:val="24"/>
              </w:rPr>
              <w:t xml:space="preserve"> 29.08.2024 г.</w:t>
            </w:r>
          </w:p>
          <w:p w:rsidR="001E068B" w:rsidRPr="001E068B" w:rsidRDefault="001E068B" w:rsidP="001E068B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E56" w:rsidRPr="001E068B" w:rsidRDefault="00971E56" w:rsidP="001E06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bottomFromText="160" w:vertAnchor="page" w:horzAnchor="margin" w:tblpY="4033"/>
        <w:tblOverlap w:val="never"/>
        <w:tblW w:w="0" w:type="auto"/>
        <w:tblLook w:val="04A0" w:firstRow="1" w:lastRow="0" w:firstColumn="1" w:lastColumn="0" w:noHBand="0" w:noVBand="1"/>
      </w:tblPr>
      <w:tblGrid>
        <w:gridCol w:w="4092"/>
      </w:tblGrid>
      <w:tr w:rsidR="000928DE" w:rsidRPr="00DB0486" w:rsidTr="001E068B">
        <w:trPr>
          <w:trHeight w:val="826"/>
        </w:trPr>
        <w:tc>
          <w:tcPr>
            <w:tcW w:w="4092" w:type="dxa"/>
            <w:hideMark/>
          </w:tcPr>
          <w:p w:rsidR="000928DE" w:rsidRPr="000928DE" w:rsidRDefault="000928DE" w:rsidP="001E068B">
            <w:pPr>
              <w:spacing w:before="0" w:beforeAutospacing="0" w:after="0" w:afterAutospacing="0"/>
              <w:rPr>
                <w:rFonts w:ascii="Times New Roman" w:eastAsia="Calibri" w:hAnsi="Times New Roman" w:cs="Calibri"/>
                <w:bCs/>
                <w:color w:val="000000"/>
                <w:szCs w:val="24"/>
                <w:lang w:val="ru-RU" w:eastAsia="ar-SA"/>
              </w:rPr>
            </w:pPr>
            <w:r w:rsidRPr="000928DE"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 xml:space="preserve">                 РАССМОТРЕНО</w:t>
            </w:r>
          </w:p>
          <w:p w:rsidR="000928DE" w:rsidRPr="000928DE" w:rsidRDefault="000928DE" w:rsidP="001E068B">
            <w:pPr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</w:pPr>
            <w:r w:rsidRPr="000928DE"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 xml:space="preserve">на заседании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>Управляющего совета</w:t>
            </w:r>
          </w:p>
          <w:p w:rsidR="000928DE" w:rsidRPr="000928DE" w:rsidRDefault="000928DE" w:rsidP="001E068B">
            <w:pPr>
              <w:suppressAutoHyphens/>
              <w:spacing w:before="0" w:beforeAutospacing="0" w:after="0" w:afterAutospacing="0" w:line="252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Cs w:val="24"/>
                <w:lang w:val="ru-RU"/>
              </w:rPr>
            </w:pPr>
            <w:r w:rsidRPr="000928DE"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 xml:space="preserve">Протокол </w:t>
            </w:r>
            <w:r w:rsidRPr="000928DE"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 xml:space="preserve">№1 </w:t>
            </w:r>
            <w:r w:rsidRPr="000928DE"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  <w:t xml:space="preserve">от  </w:t>
            </w:r>
            <w:r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>30</w:t>
            </w:r>
            <w:r w:rsidRPr="000928DE"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>8</w:t>
            </w:r>
            <w:r w:rsidRPr="000928DE"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>.202</w:t>
            </w:r>
            <w:r w:rsidR="001E068B"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>4</w:t>
            </w:r>
            <w:r w:rsidRPr="000928DE">
              <w:rPr>
                <w:rFonts w:ascii="Times New Roman" w:hAnsi="Times New Roman"/>
                <w:bCs/>
                <w:color w:val="000000"/>
                <w:szCs w:val="24"/>
                <w:u w:val="single"/>
                <w:lang w:val="ru-RU"/>
              </w:rPr>
              <w:t xml:space="preserve"> г.</w:t>
            </w:r>
          </w:p>
        </w:tc>
      </w:tr>
    </w:tbl>
    <w:p w:rsidR="000928DE" w:rsidRDefault="000928DE" w:rsidP="000928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28DE" w:rsidRPr="000928DE" w:rsidRDefault="000928DE" w:rsidP="000928D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971E56" w:rsidRPr="000928DE" w:rsidRDefault="000928DE" w:rsidP="000928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</w:t>
      </w:r>
      <w:r>
        <w:rPr>
          <w:lang w:val="ru-RU"/>
        </w:rPr>
        <w:t xml:space="preserve"> </w:t>
      </w: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– школы №35 имени А.Г. Перелыгина города Орла</w:t>
      </w:r>
    </w:p>
    <w:p w:rsidR="00971E56" w:rsidRPr="000928DE" w:rsidRDefault="00971E56" w:rsidP="000928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 w:rsidP="000928DE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школе №35 имени А.Г. Перелыгина города Орла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учитывает федеральные требования к порядку процедуры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Порядком проведения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10.12.2013 № 1324;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ставом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локальными</w:t>
      </w:r>
      <w:proofErr w:type="spellEnd"/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нормативными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система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контрольный замер, срез;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оценка/оценочная </w:t>
      </w:r>
      <w:proofErr w:type="gramStart"/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установление степени соответствия фактических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государственная итоговая аттестация;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единый государственный экзамен;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основной государственный экзамен;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контрольно-измерительные материалы;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основная образовательная программа;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универсальные учебные действия.</w:t>
      </w:r>
    </w:p>
    <w:p w:rsid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1E068B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ВСОКО</w:t>
      </w:r>
    </w:p>
    <w:p w:rsidR="00971E56" w:rsidRPr="00DB0486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04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 рамках ВСОКО оценивается: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удовлетворенность</w:t>
      </w:r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потребителей качеством образования.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 Направления, обозначенные в пункте 2.1, распространяются на образовательную деятель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по ФГОС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соответствия реализуемых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федеральным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обучающимися планируемых предметных </w:t>
      </w:r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индивидуального прогресса обучающегося в достижении предметных 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обучающихся,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Состав должностных лиц, выполняемый ими в рамках ВСОКО </w:t>
      </w:r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 и сроки контрольно-оценочных мероприятий</w:t>
      </w:r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ежегодно руководителем Школы.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701EE4" w:rsidRDefault="00701EE4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971E56" w:rsidRPr="000928DE" w:rsidRDefault="000928DE" w:rsidP="00701EE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701EE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971E56" w:rsidRPr="000928DE" w:rsidRDefault="000928DE" w:rsidP="000928DE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работ;</w:t>
      </w:r>
    </w:p>
    <w:p w:rsidR="00971E56" w:rsidRPr="000928DE" w:rsidRDefault="000928DE" w:rsidP="000928DE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971E56" w:rsidRPr="000928DE" w:rsidRDefault="000928DE" w:rsidP="000928DE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</w:t>
      </w:r>
      <w:proofErr w:type="spellEnd"/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ГИА.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Сводная информация по итогам оценки предметных результатов проводится по</w:t>
      </w:r>
      <w:r w:rsidR="00D76FD2" w:rsidRPr="00D76F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параметрам согласно приложению 1.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701EE4"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фиксируются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1E56" w:rsidRPr="00701EE4" w:rsidRDefault="000928DE" w:rsidP="000928DE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:rsidR="00971E56" w:rsidRPr="00701EE4" w:rsidRDefault="000928DE" w:rsidP="000928DE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701EE4" w:rsidRPr="00701EE4" w:rsidRDefault="00701EE4" w:rsidP="000928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="00D76FD2" w:rsidRPr="00D76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="00D76FD2" w:rsidRPr="00D76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701EE4" w:rsidRDefault="00701EE4" w:rsidP="000928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971E56" w:rsidRPr="00701EE4" w:rsidRDefault="007858B3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0928DE"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971E56" w:rsidRPr="00701EE4" w:rsidRDefault="000928DE" w:rsidP="007858B3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971E56" w:rsidRPr="00701EE4" w:rsidRDefault="000928DE" w:rsidP="007858B3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971E56" w:rsidRPr="007858B3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r w:rsidRPr="007858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контроля выступают:</w:t>
      </w:r>
    </w:p>
    <w:p w:rsidR="00971E56" w:rsidRPr="00701EE4" w:rsidRDefault="000928DE" w:rsidP="007858B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ООП;</w:t>
      </w:r>
    </w:p>
    <w:p w:rsidR="00971E56" w:rsidRPr="00701EE4" w:rsidRDefault="000928DE" w:rsidP="007858B3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совокупное состояние условий образовательной деятельности в </w:t>
      </w:r>
      <w:r w:rsidR="007858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5.8.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58B3" w:rsidRDefault="007858B3" w:rsidP="007858B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личностного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отчета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Мониторинг показателей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58B3" w:rsidRDefault="007858B3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="00785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Состав конкретных документов ВСОКО ежегодно обновляется и утверждается руководителем </w:t>
      </w:r>
      <w:r w:rsidR="007858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971E56" w:rsidP="007858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1E56" w:rsidRPr="00701EE4" w:rsidRDefault="000928DE" w:rsidP="007136E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971E56" w:rsidRPr="007136EE" w:rsidRDefault="000928D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7500"/>
        <w:gridCol w:w="1634"/>
      </w:tblGrid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Единица</w:t>
            </w:r>
            <w:proofErr w:type="spellEnd"/>
            <w:r w:rsidR="007136EE"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измерения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численности 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численности 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муниципального уровня;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регионального уровня;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федерального уровня;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международного уровня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="007136EE" w:rsidRPr="007136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</w:tbl>
    <w:p w:rsidR="00971E56" w:rsidRDefault="00971E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P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1E56" w:rsidRPr="00701EE4" w:rsidRDefault="000928D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71E56" w:rsidRPr="007136EE" w:rsidRDefault="000928DE" w:rsidP="007136E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оценки </w:t>
      </w:r>
      <w:proofErr w:type="spellStart"/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образовательных результатов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3"/>
        <w:gridCol w:w="1816"/>
        <w:gridCol w:w="2248"/>
        <w:gridCol w:w="387"/>
        <w:gridCol w:w="1816"/>
        <w:gridCol w:w="1416"/>
      </w:tblGrid>
      <w:tr w:rsidR="00971E56" w:rsidRPr="007136EE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Группа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метапредметных</w:t>
            </w:r>
            <w:proofErr w:type="spellEnd"/>
            <w:r w:rsidR="007136EE" w:rsidRPr="007136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образовательных результатов</w:t>
            </w: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Показатели оценки </w:t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метапредметных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образовательных результатов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Форма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7136EE">
              <w:rPr>
                <w:rFonts w:ascii="Times New Roman" w:hAnsi="Times New Roman" w:cs="Times New Roman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метод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оценки</w:t>
            </w:r>
            <w:proofErr w:type="spellEnd"/>
          </w:p>
        </w:tc>
      </w:tr>
      <w:tr w:rsidR="00971E56" w:rsidRPr="007136EE" w:rsidTr="007136EE">
        <w:trPr>
          <w:trHeight w:val="1052"/>
        </w:trPr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6EE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начального 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общего</w:t>
            </w:r>
            <w:proofErr w:type="spellEnd"/>
            <w:r w:rsidRPr="007136EE">
              <w:rPr>
                <w:rFonts w:ascii="Times New Roman" w:hAnsi="Times New Roman" w:cs="Times New Roman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  <w:proofErr w:type="spellEnd"/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основного общего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среднего общего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E56" w:rsidRPr="007136EE" w:rsidTr="007136EE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Метапредметные понятия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и термины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Слово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Число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Знак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Признак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Определение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Информация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Цель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Результат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Реальный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Виртуальный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Практический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Теоретический</w:t>
            </w:r>
          </w:p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Процесс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Явление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Общее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Частное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Причина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Следствие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Закономерность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Тенденция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Объект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Субъект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Синтез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Гипотетический</w:t>
            </w:r>
            <w:proofErr w:type="spellEnd"/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Вероятностный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Индивид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Личность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Духовное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(волевое)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Душевное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(психическое)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Сознание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Самосознание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Детерминация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Интеграция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Дифференциация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Экстраполяция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Синергия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Опрос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</w:rPr>
              <w:t>письменный</w:t>
            </w:r>
          </w:p>
        </w:tc>
      </w:tr>
      <w:tr w:rsidR="00971E56" w:rsidRPr="00DB0486" w:rsidTr="007136EE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 УУД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Смыслообразование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морально-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этическая ориентация в вопросах: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саморегуляции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поведения;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взаимодействия с окружающими;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здорового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образа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жизни</w:t>
            </w:r>
            <w:proofErr w:type="spellEnd"/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Смыслообразование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морально-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этическая ориентация в вопросах: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индивидуального стиля познавательной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эффективной коммуникации;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ответственности за собственные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поступки, нравственного долга;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гражданской активности;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отношения к труду и выбору профессии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Смыслообразование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морально-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этическая ориентация в вопросах: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выбора жизненной стратегии,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построения карьеры;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– средств и методов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самоактуализации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условиях информационного общества;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морального выбора;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взаимоотношения полов, со</w:t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здания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семьи;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готовности к активной гражданской практике;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российской идентичности;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отношения к религии как форме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мировоззрения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Наблюдение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диагностика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рамках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мониторинга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личностного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развития</w:t>
            </w:r>
          </w:p>
        </w:tc>
      </w:tr>
      <w:tr w:rsidR="00971E56" w:rsidRPr="007136EE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</w:t>
            </w:r>
            <w:proofErr w:type="spellEnd"/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УУД</w:t>
            </w: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Встроенное</w:t>
            </w:r>
            <w:proofErr w:type="spellEnd"/>
            <w:r w:rsidRPr="007136EE">
              <w:rPr>
                <w:rFonts w:ascii="Times New Roman" w:hAnsi="Times New Roman" w:cs="Times New Roman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педагогическое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наблюдение</w:t>
            </w:r>
            <w:proofErr w:type="spellEnd"/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Освоение способов 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проблем творческого и поискового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характера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планировать пути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достижения целей;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осознанно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выбирать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наиболее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эффективные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способы 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учебных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к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самостоятельному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поиску методов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практических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применению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различных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методов познания,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том числе для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творческих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поисковых задач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соотносить свои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действия с планируемыми</w:t>
            </w:r>
            <w:r w:rsidRPr="007136EE">
              <w:rPr>
                <w:rFonts w:ascii="Times New Roman" w:hAnsi="Times New Roman" w:cs="Times New Roman"/>
                <w:color w:val="000000"/>
              </w:rPr>
              <w:t> </w:t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результатами;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корректировать планы в связи с изменяющейся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ситуацией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самостоятельно определять цели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 и составлять планы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деятельности; выбирать успешные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стратегии в различных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ситуациях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УУД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знаково-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символических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средств, схем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решения учебных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практических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Умение создавать, применять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преобразовывать знаки и символы,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модели и схемы для решения учебных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познавательных задач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Комплексная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контрольная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работа на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основе текста</w:t>
            </w: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Активное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речевых средств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ИКТ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осознанно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Владение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языковыми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средствами;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ясно,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логично и точно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излагать свою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точку зрения,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адекватные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языковые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средства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и способность к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 информационно-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познавательной деятельности,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владение навыками получения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необходимой информации из словарей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разных типов, умение ориентироваться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различных источниках информации,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критически оценивать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интерпретировать информацию,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получаемую из различных источников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Формирование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развитие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компетентности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области ИКТ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 ИКТ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решении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когнитивных,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коммуникативных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организационных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соблюдением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требований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эргономики,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техники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безопасности,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гигиены,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ресурсосбережени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я, правовых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этических норм,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норм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информационной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безопасности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Оценка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проекта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информатике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или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технологии</w:t>
            </w: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Комплексная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контрольная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на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основе текста</w:t>
            </w: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определять понятия, создавать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обобщения, классифицировать,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 выбирать основания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критерии для классификации,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устанавливать причинно-следственные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связи, строить логическое рассуждение,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умозаключение и делать выводы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осознанно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выбирать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наиболее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эффективные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способы 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учебных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Владение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навыками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рефлексии как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осознания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совершаемых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действий, границ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своего знания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незнания, новых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 и средств 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достижения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УУД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целями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коммуникации: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участие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диалоге;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первичный опыт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презентаций;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создание текстов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художественного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стиля;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использование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речи не менее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трех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выразительных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 языка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целями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коммуникации: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участие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дискуссии;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развитие опыта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презентаций;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создание текстов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художественного,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публицистического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научно-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популярного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стилей;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использование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речи не менее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семи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выразительных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целями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коммуникации: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участие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дебатах;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устойчивые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навыки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презентаций;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владение всеми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функциональными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стилями;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владение всеми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основными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выразительными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средствами языка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Текущий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диагностическ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ий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русскому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языку</w:t>
            </w: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партнером,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адекватная оценка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собственного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поведения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организовывать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учебное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сотрудничество со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сверстниками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педагогами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продуктивно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общаться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взаимодействоват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ь в процессе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совместной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учитывать позиции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участников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деятельности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Наблюдение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 ходом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обучающегося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группе</w:t>
            </w: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учитывать мнения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других в процессе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групповой работы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разрешать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конфликты,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стремление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учитывать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координировать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различные мнения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позиции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DB0486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Default="000928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"/>
        <w:gridCol w:w="1722"/>
        <w:gridCol w:w="1696"/>
        <w:gridCol w:w="1811"/>
        <w:gridCol w:w="1135"/>
        <w:gridCol w:w="1319"/>
        <w:gridCol w:w="1483"/>
      </w:tblGrid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36EE">
              <w:rPr>
                <w:lang w:val="ru-RU"/>
              </w:rPr>
              <w:t xml:space="preserve">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готовность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смыслообразованию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971E56" w:rsidRPr="00DB0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выбора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терминологи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Встроенное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 w:rsidRPr="00DB0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7136E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7136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разпо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7–8-го классов</w:t>
            </w:r>
            <w:r w:rsidR="00905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нному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рекомендованн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 w:rsidRPr="00DB0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норм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DB0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культуре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971E56" w:rsidRDefault="00971E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культуры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971E56" w:rsidRPr="000928DE" w:rsidRDefault="00971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971E56" w:rsidRDefault="00971E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971E56" w:rsidRDefault="00971E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экологии или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Pr="000928DE" w:rsidRDefault="000928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="00905225">
        <w:rPr>
          <w:lang w:val="ru-RU"/>
        </w:rPr>
        <w:t xml:space="preserve"> </w:t>
      </w: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842"/>
        <w:gridCol w:w="2976"/>
        <w:gridCol w:w="3194"/>
      </w:tblGrid>
      <w:tr w:rsidR="00971E5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971E56" w:rsidRPr="00DB048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971E56" w:rsidRPr="00DB048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RPr="00DB048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RPr="00DB048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этапа олимпиады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RPr="00DB048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Default="000928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531"/>
        <w:gridCol w:w="232"/>
        <w:gridCol w:w="2173"/>
      </w:tblGrid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971E5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971E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71E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71E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71E56" w:rsidRPr="00DB0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971E56" w:rsidRPr="00DB0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DB04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DB04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DB0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971E56" w:rsidRPr="00DB0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DB0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DB04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DB048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971E56" w:rsidRPr="00DB0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 w:rsidRPr="00DB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71E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* В ходе внутренней оценки вы можете выбрать один из вариантов маркировки.</w:t>
      </w:r>
    </w:p>
    <w:p w:rsidR="00971E56" w:rsidRDefault="00971E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Pr="000928DE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 w:rsidP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Pr="000928DE" w:rsidRDefault="000928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3402"/>
        <w:gridCol w:w="1134"/>
        <w:gridCol w:w="1276"/>
        <w:gridCol w:w="1006"/>
        <w:gridCol w:w="1195"/>
      </w:tblGrid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971E56" w:rsidRPr="00DB048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боты которых составляет: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охваченных непрерывным профессиональным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образованием: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905225" w:rsidRDefault="00971E56" w:rsidP="00905225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мых педагогом-психологом в Программе формирования и развития УУД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92365A" w:rsidRPr="0092365A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D76FD2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="0092365A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="00D76FD2" w:rsidRPr="00D76FD2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</w:t>
            </w:r>
            <w:r w:rsidR="00D76FD2" w:rsidRPr="00D76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программных продуктов, используемых при реализации плана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971E56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</w:tbl>
    <w:p w:rsidR="000928DE" w:rsidRDefault="000928DE" w:rsidP="00D76FD2">
      <w:pPr>
        <w:jc w:val="right"/>
      </w:pPr>
    </w:p>
    <w:sectPr w:rsidR="000928DE" w:rsidSect="000928DE">
      <w:headerReference w:type="default" r:id="rId8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26" w:rsidRDefault="00AC5526" w:rsidP="000928DE">
      <w:pPr>
        <w:spacing w:before="0" w:after="0"/>
      </w:pPr>
      <w:r>
        <w:separator/>
      </w:r>
    </w:p>
  </w:endnote>
  <w:endnote w:type="continuationSeparator" w:id="0">
    <w:p w:rsidR="00AC5526" w:rsidRDefault="00AC5526" w:rsidP="000928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26" w:rsidRDefault="00AC5526" w:rsidP="000928DE">
      <w:pPr>
        <w:spacing w:before="0" w:after="0"/>
      </w:pPr>
      <w:r>
        <w:separator/>
      </w:r>
    </w:p>
  </w:footnote>
  <w:footnote w:type="continuationSeparator" w:id="0">
    <w:p w:rsidR="00AC5526" w:rsidRDefault="00AC5526" w:rsidP="000928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>РОССИЙСКАЯ ФЕДЕРАЦИЯ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>УПРАВЛЕНИЕ ОБРАЗОВАНИЯ, СПОРТА И ФИЗИЧЕСКОЙ КУЛЬТУРЫ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 xml:space="preserve"> АДМИНИСТРАЦИИИ ГОРОДА ОРЛА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>МУНИЦИПАЛЬНОЕ БЮДЖЕТНОЕ ОБШЕОБРАЗОВАТЕЛЬНОЕ УЧРЕЖДЕНИЕ-</w:t>
    </w:r>
  </w:p>
  <w:p w:rsidR="00905225" w:rsidRPr="000928DE" w:rsidRDefault="00905225" w:rsidP="000928DE">
    <w:pPr>
      <w:pBdr>
        <w:bottom w:val="single" w:sz="12" w:space="1" w:color="auto"/>
      </w:pBd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 xml:space="preserve"> ШКОЛА №35  имени А.Г. ПЕРЕЛЫГИНА ГОРОДА ОРЛА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Cs/>
        <w:i/>
        <w:sz w:val="20"/>
        <w:szCs w:val="20"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0928DE">
        <w:rPr>
          <w:bCs/>
          <w:i/>
          <w:sz w:val="20"/>
          <w:szCs w:val="20"/>
          <w:lang w:val="ru-RU"/>
        </w:rPr>
        <w:t>302012 г</w:t>
      </w:r>
    </w:smartTag>
    <w:r w:rsidRPr="000928DE">
      <w:rPr>
        <w:bCs/>
        <w:i/>
        <w:sz w:val="20"/>
        <w:szCs w:val="20"/>
        <w:lang w:val="ru-RU"/>
      </w:rPr>
      <w:t xml:space="preserve">. Орел, ул. Абрамова и </w:t>
    </w:r>
    <w:proofErr w:type="gramStart"/>
    <w:r w:rsidRPr="000928DE">
      <w:rPr>
        <w:bCs/>
        <w:i/>
        <w:sz w:val="20"/>
        <w:szCs w:val="20"/>
        <w:lang w:val="ru-RU"/>
      </w:rPr>
      <w:t>Сокол</w:t>
    </w:r>
    <w:r>
      <w:rPr>
        <w:bCs/>
        <w:i/>
        <w:sz w:val="20"/>
        <w:szCs w:val="20"/>
        <w:lang w:val="ru-RU"/>
      </w:rPr>
      <w:t>ова,д.</w:t>
    </w:r>
    <w:proofErr w:type="gramEnd"/>
    <w:r>
      <w:rPr>
        <w:bCs/>
        <w:i/>
        <w:sz w:val="20"/>
        <w:szCs w:val="20"/>
        <w:lang w:val="ru-RU"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1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95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01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67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42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A7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2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14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A3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50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95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8DE"/>
    <w:rsid w:val="001E068B"/>
    <w:rsid w:val="002D33B1"/>
    <w:rsid w:val="002D3591"/>
    <w:rsid w:val="003514A0"/>
    <w:rsid w:val="004F7E17"/>
    <w:rsid w:val="005A05CE"/>
    <w:rsid w:val="00653AF6"/>
    <w:rsid w:val="00701EE4"/>
    <w:rsid w:val="007136EE"/>
    <w:rsid w:val="007858B3"/>
    <w:rsid w:val="00905225"/>
    <w:rsid w:val="0092365A"/>
    <w:rsid w:val="00971E56"/>
    <w:rsid w:val="00A206A0"/>
    <w:rsid w:val="00AB7F55"/>
    <w:rsid w:val="00AC5526"/>
    <w:rsid w:val="00B73A5A"/>
    <w:rsid w:val="00D76FD2"/>
    <w:rsid w:val="00DB0486"/>
    <w:rsid w:val="00DB4C2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7EDAC5E-C534-4119-9FC3-E702C797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928D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928DE"/>
  </w:style>
  <w:style w:type="paragraph" w:styleId="a5">
    <w:name w:val="footer"/>
    <w:basedOn w:val="a"/>
    <w:link w:val="a6"/>
    <w:uiPriority w:val="99"/>
    <w:unhideWhenUsed/>
    <w:rsid w:val="00092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928DE"/>
  </w:style>
  <w:style w:type="paragraph" w:styleId="a7">
    <w:name w:val="Balloon Text"/>
    <w:basedOn w:val="a"/>
    <w:link w:val="a8"/>
    <w:uiPriority w:val="99"/>
    <w:semiHidden/>
    <w:unhideWhenUsed/>
    <w:rsid w:val="000928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Актион-МЦФЭР</dc:description>
  <cp:lastModifiedBy>alex</cp:lastModifiedBy>
  <cp:revision>5</cp:revision>
  <dcterms:created xsi:type="dcterms:W3CDTF">2022-09-26T07:16:00Z</dcterms:created>
  <dcterms:modified xsi:type="dcterms:W3CDTF">2024-10-05T12:16:00Z</dcterms:modified>
</cp:coreProperties>
</file>