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right" w:tblpY="2511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3B167E" w:rsidRPr="003B167E" w:rsidTr="00E86E2A">
        <w:trPr>
          <w:trHeight w:val="781"/>
        </w:trPr>
        <w:tc>
          <w:tcPr>
            <w:tcW w:w="4308" w:type="dxa"/>
            <w:hideMark/>
          </w:tcPr>
          <w:p w:rsidR="003B167E" w:rsidRPr="003B167E" w:rsidRDefault="003B167E" w:rsidP="003B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8" w:type="dxa"/>
          </w:tcPr>
          <w:p w:rsidR="003B167E" w:rsidRDefault="003B167E" w:rsidP="003B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67E" w:rsidRPr="003B167E" w:rsidRDefault="00303D6D" w:rsidP="003B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B167E" w:rsidRPr="003B167E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460B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57/8</w:t>
            </w:r>
            <w:r w:rsidR="003B167E" w:rsidRPr="003B16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-Д</w:t>
            </w:r>
            <w:r w:rsidR="003B167E" w:rsidRPr="003B167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3B167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B167E" w:rsidRPr="003B167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B16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B167E" w:rsidRPr="003B167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404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B167E" w:rsidRPr="003B167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B167E" w:rsidRPr="003B167E" w:rsidRDefault="003B167E" w:rsidP="003B1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B167E" w:rsidRDefault="003B167E" w:rsidP="009B5D85">
      <w:pPr>
        <w:spacing w:after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3B167E" w:rsidRDefault="003B167E" w:rsidP="009B5D85">
      <w:pPr>
        <w:spacing w:after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3B167E" w:rsidRDefault="003B167E" w:rsidP="009B5D85">
      <w:pPr>
        <w:spacing w:after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460B28" w:rsidRDefault="00460B28" w:rsidP="009B5D85">
      <w:pPr>
        <w:spacing w:after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460B28" w:rsidRDefault="00460B28" w:rsidP="009B5D85">
      <w:pPr>
        <w:spacing w:after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460B28" w:rsidRDefault="00460B28" w:rsidP="009B5D85">
      <w:pPr>
        <w:spacing w:after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460B28" w:rsidRDefault="003B167E" w:rsidP="009B5D85">
      <w:pPr>
        <w:spacing w:after="0"/>
        <w:jc w:val="center"/>
        <w:rPr>
          <w:rStyle w:val="markedcontent"/>
          <w:rFonts w:ascii="Times New Roman" w:hAnsi="Times New Roman" w:cs="Times New Roman"/>
          <w:b/>
          <w:sz w:val="44"/>
          <w:szCs w:val="44"/>
        </w:rPr>
      </w:pPr>
      <w:r w:rsidRPr="003B167E">
        <w:rPr>
          <w:rStyle w:val="markedcontent"/>
          <w:rFonts w:ascii="Times New Roman" w:hAnsi="Times New Roman" w:cs="Times New Roman"/>
          <w:b/>
          <w:sz w:val="44"/>
          <w:szCs w:val="44"/>
        </w:rPr>
        <w:t xml:space="preserve">ПРОГРАММА НАСТАВНИЧЕСТВА </w:t>
      </w:r>
    </w:p>
    <w:p w:rsidR="003B167E" w:rsidRPr="003B167E" w:rsidRDefault="003B167E" w:rsidP="009B5D85">
      <w:pPr>
        <w:spacing w:after="0"/>
        <w:jc w:val="center"/>
        <w:rPr>
          <w:rStyle w:val="markedcontent"/>
          <w:rFonts w:ascii="Times New Roman" w:hAnsi="Times New Roman" w:cs="Times New Roman"/>
          <w:b/>
          <w:sz w:val="44"/>
          <w:szCs w:val="44"/>
        </w:rPr>
      </w:pPr>
      <w:r w:rsidRPr="003B167E">
        <w:rPr>
          <w:rStyle w:val="markedcontent"/>
          <w:rFonts w:ascii="Times New Roman" w:hAnsi="Times New Roman" w:cs="Times New Roman"/>
          <w:b/>
          <w:sz w:val="44"/>
          <w:szCs w:val="44"/>
        </w:rPr>
        <w:t>НА 202</w:t>
      </w:r>
      <w:r w:rsidR="005404F5">
        <w:rPr>
          <w:rStyle w:val="markedcontent"/>
          <w:rFonts w:ascii="Times New Roman" w:hAnsi="Times New Roman" w:cs="Times New Roman"/>
          <w:b/>
          <w:sz w:val="44"/>
          <w:szCs w:val="44"/>
        </w:rPr>
        <w:t>4</w:t>
      </w:r>
      <w:r w:rsidRPr="003B167E">
        <w:rPr>
          <w:rStyle w:val="markedcontent"/>
          <w:rFonts w:ascii="Times New Roman" w:hAnsi="Times New Roman" w:cs="Times New Roman"/>
          <w:b/>
          <w:sz w:val="44"/>
          <w:szCs w:val="44"/>
        </w:rPr>
        <w:t xml:space="preserve"> </w:t>
      </w:r>
      <w:r w:rsidR="00BF7BA1" w:rsidRPr="005404F5">
        <w:rPr>
          <w:rStyle w:val="markedcontent"/>
          <w:rFonts w:ascii="Times New Roman" w:hAnsi="Times New Roman" w:cs="Times New Roman"/>
          <w:b/>
          <w:sz w:val="44"/>
          <w:szCs w:val="44"/>
        </w:rPr>
        <w:t xml:space="preserve"> - </w:t>
      </w:r>
      <w:r w:rsidRPr="003B167E">
        <w:rPr>
          <w:rStyle w:val="markedcontent"/>
          <w:rFonts w:ascii="Times New Roman" w:hAnsi="Times New Roman" w:cs="Times New Roman"/>
          <w:b/>
          <w:sz w:val="44"/>
          <w:szCs w:val="44"/>
        </w:rPr>
        <w:t>202</w:t>
      </w:r>
      <w:r w:rsidR="005404F5">
        <w:rPr>
          <w:rStyle w:val="markedcontent"/>
          <w:rFonts w:ascii="Times New Roman" w:hAnsi="Times New Roman" w:cs="Times New Roman"/>
          <w:b/>
          <w:sz w:val="44"/>
          <w:szCs w:val="44"/>
        </w:rPr>
        <w:t>6</w:t>
      </w:r>
      <w:r w:rsidRPr="003B167E">
        <w:rPr>
          <w:rStyle w:val="markedcontent"/>
          <w:rFonts w:ascii="Times New Roman" w:hAnsi="Times New Roman" w:cs="Times New Roman"/>
          <w:b/>
          <w:sz w:val="44"/>
          <w:szCs w:val="44"/>
        </w:rPr>
        <w:t xml:space="preserve"> ГОД</w:t>
      </w:r>
    </w:p>
    <w:p w:rsidR="003B167E" w:rsidRPr="003B167E" w:rsidRDefault="003B167E" w:rsidP="009B5D85">
      <w:pPr>
        <w:spacing w:after="0"/>
        <w:jc w:val="center"/>
        <w:rPr>
          <w:rStyle w:val="markedcontent"/>
          <w:rFonts w:ascii="Times New Roman" w:hAnsi="Times New Roman" w:cs="Times New Roman"/>
          <w:b/>
          <w:sz w:val="44"/>
          <w:szCs w:val="44"/>
        </w:rPr>
      </w:pPr>
    </w:p>
    <w:p w:rsidR="003B167E" w:rsidRDefault="003B167E" w:rsidP="009B5D85">
      <w:pPr>
        <w:spacing w:after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3B167E" w:rsidRDefault="003B167E" w:rsidP="009B5D85">
      <w:pPr>
        <w:spacing w:after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3B167E" w:rsidRDefault="003B167E" w:rsidP="009B5D85">
      <w:pPr>
        <w:spacing w:after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3B167E" w:rsidRDefault="003B167E" w:rsidP="009B5D85">
      <w:pPr>
        <w:spacing w:after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3B167E" w:rsidRDefault="003B167E" w:rsidP="009B5D85">
      <w:pPr>
        <w:spacing w:after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3B167E" w:rsidRDefault="003B167E" w:rsidP="009B5D85">
      <w:pPr>
        <w:spacing w:after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3B167E" w:rsidRDefault="003B167E" w:rsidP="009B5D85">
      <w:pPr>
        <w:spacing w:after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460B28" w:rsidRDefault="00460B28" w:rsidP="009B5D85">
      <w:pPr>
        <w:spacing w:after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460B28" w:rsidRDefault="00460B28" w:rsidP="009B5D85">
      <w:pPr>
        <w:spacing w:after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460B28" w:rsidRDefault="00460B28" w:rsidP="009B5D85">
      <w:pPr>
        <w:spacing w:after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460B28" w:rsidRDefault="00460B28" w:rsidP="009B5D85">
      <w:pPr>
        <w:spacing w:after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460B28" w:rsidRDefault="00460B28" w:rsidP="009B5D85">
      <w:pPr>
        <w:spacing w:after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460B28" w:rsidRDefault="00460B28" w:rsidP="009B5D85">
      <w:pPr>
        <w:spacing w:after="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3B167E" w:rsidRDefault="003B167E" w:rsidP="00303D6D">
      <w:pPr>
        <w:spacing w:after="0"/>
        <w:rPr>
          <w:rStyle w:val="markedcontent"/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6275B" w:rsidRDefault="009B5D85" w:rsidP="009B5D85">
      <w:pPr>
        <w:spacing w:after="0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ПРОГРАММ</w:t>
      </w:r>
      <w:r w:rsidR="008A1078">
        <w:rPr>
          <w:rStyle w:val="markedcontent"/>
          <w:rFonts w:ascii="Times New Roman" w:hAnsi="Times New Roman" w:cs="Times New Roman"/>
          <w:b/>
          <w:sz w:val="28"/>
          <w:szCs w:val="28"/>
        </w:rPr>
        <w:t>А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НАСТАВНИЧЕСТВА В РАМКАХ ЦЕЛЕВОЙ МОДЕЛИ «УЧИТЕЛЬ</w:t>
      </w:r>
      <w:r w:rsidR="007E53B6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- УЧЕНИК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>»</w:t>
      </w:r>
    </w:p>
    <w:p w:rsidR="00B94CC9" w:rsidRDefault="00B94CC9" w:rsidP="009B5D85">
      <w:pPr>
        <w:spacing w:after="0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9B5D85" w:rsidRPr="00CA657F" w:rsidTr="00D40B1E">
        <w:tc>
          <w:tcPr>
            <w:tcW w:w="1951" w:type="dxa"/>
          </w:tcPr>
          <w:p w:rsidR="00CA657F" w:rsidRPr="00CA657F" w:rsidRDefault="009B5D85" w:rsidP="00CA657F">
            <w:pPr>
              <w:jc w:val="center"/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657F"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Пояснительная </w:t>
            </w:r>
          </w:p>
          <w:p w:rsidR="009B5D85" w:rsidRPr="00CA657F" w:rsidRDefault="009B5D85" w:rsidP="00CA657F">
            <w:pPr>
              <w:jc w:val="center"/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657F"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  <w:t>записка</w:t>
            </w:r>
          </w:p>
        </w:tc>
        <w:tc>
          <w:tcPr>
            <w:tcW w:w="7620" w:type="dxa"/>
          </w:tcPr>
          <w:p w:rsidR="001056F0" w:rsidRPr="00B15EB5" w:rsidRDefault="001056F0" w:rsidP="001056F0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rStyle w:val="a6"/>
                <w:color w:val="333333"/>
                <w:sz w:val="28"/>
                <w:szCs w:val="28"/>
              </w:rPr>
              <w:t xml:space="preserve">            </w:t>
            </w:r>
            <w:r w:rsidRPr="00B15EB5">
              <w:rPr>
                <w:rStyle w:val="a6"/>
                <w:b w:val="0"/>
                <w:color w:val="333333"/>
                <w:sz w:val="28"/>
                <w:szCs w:val="28"/>
              </w:rPr>
              <w:t>Актуальность программы наставничества</w:t>
            </w:r>
            <w:r w:rsidRPr="00B15EB5">
              <w:rPr>
                <w:color w:val="333333"/>
                <w:sz w:val="28"/>
                <w:szCs w:val="28"/>
              </w:rPr>
              <w:t xml:space="preserve"> заключается в необходимости создания условий для социального, культурного и профессионального самоопределения, творческой самореализации личности, а также содействия физическому развитию и оздоровлению наставляемого.  </w:t>
            </w:r>
          </w:p>
          <w:p w:rsidR="001056F0" w:rsidRPr="00B15EB5" w:rsidRDefault="001056F0" w:rsidP="001056F0">
            <w:pPr>
              <w:numPr>
                <w:ilvl w:val="0"/>
                <w:numId w:val="3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15EB5">
              <w:rPr>
                <w:rStyle w:val="a6"/>
                <w:b w:val="0"/>
                <w:color w:val="333333"/>
                <w:sz w:val="28"/>
                <w:szCs w:val="28"/>
              </w:rPr>
              <w:t xml:space="preserve">            </w:t>
            </w:r>
            <w:r w:rsidRPr="00B15EB5">
              <w:rPr>
                <w:rStyle w:val="a6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Универсальность технологии</w:t>
            </w:r>
            <w:r w:rsidRPr="00B15EB5">
              <w:rPr>
                <w:rStyle w:val="a6"/>
                <w:b w:val="0"/>
                <w:color w:val="333333"/>
                <w:sz w:val="28"/>
                <w:szCs w:val="28"/>
              </w:rPr>
              <w:t xml:space="preserve"> наставничества</w:t>
            </w:r>
            <w:r w:rsidRPr="00B15EB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 Она позволяет применять её для решения проблем, возникающих практически у любого человека: подростка, который оказался перед сложным выбором дальнейшей образовательной траектории или профессии, недостаточно мотивирован к учёбе, испытывает трудности с адаптацией в коллективе; одарённого ребёнка, которому сложно раскрыть свой потенциал в рамках стандартной образовательной программы, либо который испытывает трудности коммуникации; ребёнка или подростка с ограниченными возможностями здоровья, которому приходится преодолевать психологические барьеры. </w:t>
            </w:r>
            <w:r w:rsidRPr="00B15EB5">
              <w:rPr>
                <w:color w:val="333333"/>
                <w:sz w:val="28"/>
                <w:szCs w:val="28"/>
              </w:rPr>
              <w:t xml:space="preserve"> </w:t>
            </w:r>
          </w:p>
          <w:p w:rsidR="001056F0" w:rsidRPr="00B15EB5" w:rsidRDefault="001056F0" w:rsidP="001056F0">
            <w:pPr>
              <w:numPr>
                <w:ilvl w:val="0"/>
                <w:numId w:val="3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15EB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стажем работы, ощущающего себя некомфортно в мире новых образовательных технологий или испытывающего кризис профессионального роста, находящегося в ситуации профессионального выгорания. </w:t>
            </w:r>
            <w:r w:rsidRPr="00B15EB5">
              <w:rPr>
                <w:color w:val="333333"/>
                <w:sz w:val="28"/>
                <w:szCs w:val="28"/>
              </w:rPr>
              <w:t xml:space="preserve"> </w:t>
            </w:r>
          </w:p>
          <w:p w:rsidR="009B5D85" w:rsidRPr="00CA657F" w:rsidRDefault="001056F0" w:rsidP="001056F0">
            <w:pPr>
              <w:ind w:firstLine="708"/>
              <w:jc w:val="both"/>
              <w:rPr>
                <w:rStyle w:val="markedcontent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a6"/>
                <w:color w:val="333333"/>
                <w:sz w:val="28"/>
                <w:szCs w:val="28"/>
              </w:rPr>
              <w:t xml:space="preserve">              </w:t>
            </w:r>
            <w:r w:rsidRPr="00A121E7">
              <w:rPr>
                <w:rStyle w:val="a6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Создание плодотворной среды</w:t>
            </w:r>
            <w:r>
              <w:rPr>
                <w:color w:val="333333"/>
                <w:sz w:val="28"/>
                <w:szCs w:val="28"/>
              </w:rPr>
              <w:t>, в  которой</w:t>
            </w:r>
            <w:r w:rsidRPr="00B15EB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раскрывается потенциал всех участников образовательного процесса: педагогов и обучающихся</w:t>
            </w:r>
          </w:p>
        </w:tc>
      </w:tr>
      <w:tr w:rsidR="009B5D85" w:rsidRPr="00CA657F" w:rsidTr="00D40B1E">
        <w:tc>
          <w:tcPr>
            <w:tcW w:w="1951" w:type="dxa"/>
          </w:tcPr>
          <w:p w:rsidR="00CA657F" w:rsidRPr="00CA657F" w:rsidRDefault="00CA657F" w:rsidP="00CA657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CA657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Нормативные </w:t>
            </w:r>
          </w:p>
          <w:p w:rsidR="00CA657F" w:rsidRPr="00CA657F" w:rsidRDefault="00CA657F" w:rsidP="00CA657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CA657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основы.</w:t>
            </w:r>
          </w:p>
          <w:p w:rsidR="009B5D85" w:rsidRPr="00CA657F" w:rsidRDefault="009B5D85" w:rsidP="00CA657F">
            <w:pPr>
              <w:jc w:val="center"/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20" w:type="dxa"/>
          </w:tcPr>
          <w:p w:rsidR="00CA657F" w:rsidRPr="00CA657F" w:rsidRDefault="00CA657F" w:rsidP="00CA657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- Федеральным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«Об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Федерации» от 29.12.2012 года № 273-ФЗ, </w:t>
            </w:r>
          </w:p>
          <w:p w:rsidR="00CA657F" w:rsidRPr="00CA657F" w:rsidRDefault="00CA657F" w:rsidP="00CA657F">
            <w:pPr>
              <w:ind w:firstLine="708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 xml:space="preserve">- Распоряжением </w:t>
            </w:r>
            <w:proofErr w:type="spellStart"/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25.12.2019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Р-145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«Об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методологии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(целевой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модели)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осуществляющих</w:t>
            </w:r>
            <w:r w:rsidRPr="00CA657F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образовательную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общеобразовательным,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дополнительным</w:t>
            </w:r>
            <w:r w:rsidRPr="00CA657F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общеобразовательным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программам</w:t>
            </w:r>
            <w:r w:rsidRPr="00CA657F">
              <w:rPr>
                <w:rFonts w:ascii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Pr="00CA657F">
              <w:rPr>
                <w:rFonts w:ascii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применением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практик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обмена</w:t>
            </w:r>
            <w:r w:rsidRPr="00CA657F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опытом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обучающимися»,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CA657F" w:rsidRPr="00CA657F" w:rsidRDefault="00CA657F" w:rsidP="00CA657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-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Письмом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23.01.2020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A657F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МР-42/02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"О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направлении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целевой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методических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рекомендаций"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(вместе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"Методическими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рекомендациями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внедрению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методологии (целевой модели) наставничества обучающихся для организаций,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осуществляющих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образовательную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общеобразовательным,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дополнительным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общеобразовательным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программам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образования, в том числе с применением лучших практик</w:t>
            </w:r>
            <w:r w:rsidRPr="00CA65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 xml:space="preserve">обмена опытом между обучающимися), </w:t>
            </w:r>
          </w:p>
          <w:p w:rsidR="00CA657F" w:rsidRPr="00CA657F" w:rsidRDefault="00CA657F" w:rsidP="00CA657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- Устав Муниципального бюджетного общеобразовательного учреждения – школы №35 имени А.Г. Перелыгина города Орла;</w:t>
            </w:r>
          </w:p>
          <w:p w:rsidR="00CA657F" w:rsidRPr="00CA657F" w:rsidRDefault="00CA657F" w:rsidP="00CA657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A65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Положение </w:t>
            </w:r>
            <w:r w:rsidRPr="00CA657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CA657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наставничестве</w:t>
            </w:r>
            <w:r w:rsidRPr="00CA657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A657F">
              <w:rPr>
                <w:rFonts w:ascii="Times New Roman" w:hAnsi="Times New Roman" w:cs="Times New Roman"/>
                <w:sz w:val="28"/>
                <w:szCs w:val="28"/>
              </w:rPr>
              <w:t>в Муниципальном бюджетном общеобразовательном учреждении – школе №35 имени А.Г. Перелыгина города Орла;</w:t>
            </w:r>
          </w:p>
          <w:p w:rsidR="009B5D85" w:rsidRPr="00CA657F" w:rsidRDefault="00CA657F" w:rsidP="00CA657F">
            <w:pPr>
              <w:pStyle w:val="a4"/>
              <w:ind w:firstLine="708"/>
              <w:rPr>
                <w:rStyle w:val="markedcontent"/>
                <w:bCs/>
              </w:rPr>
            </w:pPr>
            <w:r w:rsidRPr="00CA657F">
              <w:rPr>
                <w:b/>
              </w:rPr>
              <w:t xml:space="preserve">- </w:t>
            </w:r>
            <w:r w:rsidRPr="00CA657F">
              <w:rPr>
                <w:rStyle w:val="a6"/>
                <w:b w:val="0"/>
              </w:rPr>
              <w:t>«Дорожная карта» по реализации Положения о системе наставничества педагогических работников в Муниципальном бюджетном общеобразовательном учреждении – школе №35 имени А.Г. Перелыгина города Орла.</w:t>
            </w:r>
          </w:p>
        </w:tc>
      </w:tr>
      <w:tr w:rsidR="009B5D85" w:rsidRPr="00CA657F" w:rsidTr="00D40B1E">
        <w:tc>
          <w:tcPr>
            <w:tcW w:w="1951" w:type="dxa"/>
          </w:tcPr>
          <w:p w:rsidR="009B5D85" w:rsidRPr="00CA657F" w:rsidRDefault="00CA657F" w:rsidP="00CA657F">
            <w:pPr>
              <w:jc w:val="center"/>
              <w:rPr>
                <w:rStyle w:val="markedcontent"/>
                <w:rFonts w:ascii="Times New Roman" w:hAnsi="Times New Roman" w:cs="Times New Roman"/>
                <w:i/>
                <w:sz w:val="28"/>
                <w:szCs w:val="28"/>
              </w:rPr>
            </w:pPr>
            <w:r w:rsidRPr="00CA657F">
              <w:rPr>
                <w:rStyle w:val="a6"/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Цели и задачи.</w:t>
            </w:r>
          </w:p>
        </w:tc>
        <w:tc>
          <w:tcPr>
            <w:tcW w:w="7620" w:type="dxa"/>
          </w:tcPr>
          <w:p w:rsidR="009B5D85" w:rsidRDefault="00EA6FE4" w:rsidP="00CA657F">
            <w:pPr>
              <w:pStyle w:val="a7"/>
              <w:tabs>
                <w:tab w:val="left" w:pos="1548"/>
              </w:tabs>
              <w:spacing w:before="0" w:beforeAutospacing="0" w:after="0" w:afterAutospacing="0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5404F5" w:rsidRPr="005404F5">
              <w:rPr>
                <w:b/>
                <w:sz w:val="28"/>
                <w:szCs w:val="28"/>
              </w:rPr>
              <w:t>Цель:</w:t>
            </w:r>
            <w:r w:rsidR="005404F5">
              <w:rPr>
                <w:sz w:val="28"/>
                <w:szCs w:val="28"/>
              </w:rPr>
              <w:t xml:space="preserve"> </w:t>
            </w:r>
            <w:r w:rsidRPr="00EA6FE4">
              <w:rPr>
                <w:sz w:val="28"/>
              </w:rPr>
              <w:t xml:space="preserve"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раскрытие потенциала каждого наставляемого, формирование жизненных ориентиров у обучающихся, повышение 4 мотивации к учебе и улучшение образовательных результатов, создание условий для осознанного выбора оптимальной образовательной траектории, формирование ценностей и активной гражданской позиции наставляемого. </w:t>
            </w:r>
          </w:p>
          <w:p w:rsidR="00EA6FE4" w:rsidRPr="00EA6FE4" w:rsidRDefault="00EA6FE4" w:rsidP="00CA657F">
            <w:pPr>
              <w:pStyle w:val="a7"/>
              <w:tabs>
                <w:tab w:val="left" w:pos="1548"/>
              </w:tabs>
              <w:spacing w:before="0" w:beforeAutospacing="0" w:after="0" w:afterAutospacing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</w:t>
            </w:r>
            <w:r w:rsidRPr="00EA6FE4">
              <w:rPr>
                <w:b/>
                <w:sz w:val="28"/>
              </w:rPr>
              <w:t>Задачи:</w:t>
            </w:r>
          </w:p>
          <w:p w:rsidR="00EA6FE4" w:rsidRPr="00EA6FE4" w:rsidRDefault="00EA6FE4" w:rsidP="00CA657F">
            <w:pPr>
              <w:pStyle w:val="a7"/>
              <w:tabs>
                <w:tab w:val="left" w:pos="1548"/>
              </w:tabs>
              <w:spacing w:before="0" w:beforeAutospacing="0" w:after="0" w:afterAutospacing="0"/>
              <w:rPr>
                <w:sz w:val="28"/>
              </w:rPr>
            </w:pPr>
            <w:r w:rsidRPr="00EA6FE4">
              <w:rPr>
                <w:sz w:val="28"/>
              </w:rPr>
              <w:t xml:space="preserve">1) помощь в реализации потенциала, улучшении образовательных, творческих или спортивных результатов; </w:t>
            </w:r>
          </w:p>
          <w:p w:rsidR="00EA6FE4" w:rsidRPr="00EA6FE4" w:rsidRDefault="00EA6FE4" w:rsidP="00CA657F">
            <w:pPr>
              <w:pStyle w:val="a7"/>
              <w:tabs>
                <w:tab w:val="left" w:pos="1548"/>
              </w:tabs>
              <w:spacing w:before="0" w:beforeAutospacing="0" w:after="0" w:afterAutospacing="0"/>
              <w:rPr>
                <w:sz w:val="28"/>
              </w:rPr>
            </w:pPr>
            <w:r w:rsidRPr="00EA6FE4">
              <w:rPr>
                <w:sz w:val="28"/>
              </w:rPr>
              <w:t xml:space="preserve">2) развитие гибких навыков и </w:t>
            </w:r>
            <w:proofErr w:type="spellStart"/>
            <w:r w:rsidRPr="00EA6FE4">
              <w:rPr>
                <w:sz w:val="28"/>
              </w:rPr>
              <w:t>метакомпетенций</w:t>
            </w:r>
            <w:proofErr w:type="spellEnd"/>
            <w:r w:rsidRPr="00EA6FE4">
              <w:rPr>
                <w:sz w:val="28"/>
              </w:rPr>
              <w:t xml:space="preserve">; </w:t>
            </w:r>
          </w:p>
          <w:p w:rsidR="00EA6FE4" w:rsidRPr="00EA6FE4" w:rsidRDefault="00EA6FE4" w:rsidP="00CA657F">
            <w:pPr>
              <w:pStyle w:val="a7"/>
              <w:tabs>
                <w:tab w:val="left" w:pos="1548"/>
              </w:tabs>
              <w:spacing w:before="0" w:beforeAutospacing="0" w:after="0" w:afterAutospacing="0"/>
              <w:rPr>
                <w:sz w:val="28"/>
              </w:rPr>
            </w:pPr>
            <w:r w:rsidRPr="00EA6FE4">
              <w:rPr>
                <w:sz w:val="28"/>
              </w:rPr>
              <w:t xml:space="preserve">3) оказание помощи в адаптации к новым условиям среды; </w:t>
            </w:r>
          </w:p>
          <w:p w:rsidR="00EA6FE4" w:rsidRPr="00EA6FE4" w:rsidRDefault="00EA6FE4" w:rsidP="00CA657F">
            <w:pPr>
              <w:pStyle w:val="a7"/>
              <w:tabs>
                <w:tab w:val="left" w:pos="1548"/>
              </w:tabs>
              <w:spacing w:before="0" w:beforeAutospacing="0" w:after="0" w:afterAutospacing="0"/>
              <w:rPr>
                <w:sz w:val="28"/>
              </w:rPr>
            </w:pPr>
            <w:r w:rsidRPr="00EA6FE4">
              <w:rPr>
                <w:sz w:val="28"/>
              </w:rPr>
              <w:t xml:space="preserve">4) создание комфортных условий и коммуникаций внутри школы; </w:t>
            </w:r>
          </w:p>
          <w:p w:rsidR="00EA6FE4" w:rsidRPr="005404F5" w:rsidRDefault="00EA6FE4" w:rsidP="00CA657F">
            <w:pPr>
              <w:pStyle w:val="a7"/>
              <w:tabs>
                <w:tab w:val="left" w:pos="1548"/>
              </w:tabs>
              <w:spacing w:before="0" w:beforeAutospacing="0" w:after="0" w:afterAutospacing="0"/>
              <w:rPr>
                <w:rStyle w:val="markedcontent"/>
                <w:sz w:val="28"/>
                <w:szCs w:val="28"/>
              </w:rPr>
            </w:pPr>
            <w:r w:rsidRPr="00EA6FE4">
              <w:rPr>
                <w:sz w:val="28"/>
              </w:rPr>
              <w:t>5) формирование устойчивого сообщества обучающихся.</w:t>
            </w:r>
          </w:p>
        </w:tc>
      </w:tr>
      <w:tr w:rsidR="007E53B6" w:rsidRPr="00CA657F" w:rsidTr="00794A9D">
        <w:trPr>
          <w:trHeight w:val="4840"/>
        </w:trPr>
        <w:tc>
          <w:tcPr>
            <w:tcW w:w="1951" w:type="dxa"/>
          </w:tcPr>
          <w:p w:rsidR="007E53B6" w:rsidRPr="00CA657F" w:rsidRDefault="007E53B6" w:rsidP="00CA657F">
            <w:pPr>
              <w:jc w:val="center"/>
              <w:rPr>
                <w:rStyle w:val="markedcontent"/>
                <w:rFonts w:ascii="Times New Roman" w:hAnsi="Times New Roman" w:cs="Times New Roman"/>
                <w:i/>
                <w:sz w:val="28"/>
                <w:szCs w:val="28"/>
              </w:rPr>
            </w:pPr>
            <w:r w:rsidRPr="00CA657F">
              <w:rPr>
                <w:rStyle w:val="a6"/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Форма наставничества.</w:t>
            </w:r>
          </w:p>
        </w:tc>
        <w:tc>
          <w:tcPr>
            <w:tcW w:w="7620" w:type="dxa"/>
          </w:tcPr>
          <w:p w:rsidR="007E53B6" w:rsidRDefault="007E53B6" w:rsidP="00BB0AE6">
            <w:pPr>
              <w:pStyle w:val="a7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Pr="00EA6FE4">
              <w:rPr>
                <w:sz w:val="28"/>
              </w:rPr>
              <w:t>Основной формой наставничества данной программы является «учитель - ученик». Данная форма предполагает взаимодействие опытного педагога или мастера своего дела (имеющий успешный опыт в достижении профессионального результата) с обучающимися, демонстрирующими высокие образовательные результаты или низкую мотивацию к учебе, принимающими активное участие в жизни школы или имеющими проблемы с поведением. Формы взаимодействия: «Учитель – одаренный ученик», «Учитель – пассивный ученик».</w:t>
            </w:r>
          </w:p>
          <w:p w:rsidR="007E53B6" w:rsidRPr="00CA657F" w:rsidRDefault="007E53B6" w:rsidP="00BB0AE6">
            <w:pPr>
              <w:pStyle w:val="a7"/>
              <w:spacing w:before="0" w:beforeAutospacing="0" w:after="0" w:afterAutospacing="0"/>
              <w:rPr>
                <w:rStyle w:val="markedcontent"/>
                <w:sz w:val="28"/>
                <w:szCs w:val="28"/>
              </w:rPr>
            </w:pPr>
            <w:r>
              <w:rPr>
                <w:sz w:val="28"/>
              </w:rPr>
              <w:t>Деятельность:</w:t>
            </w:r>
          </w:p>
          <w:p w:rsidR="007E53B6" w:rsidRPr="00EA6FE4" w:rsidRDefault="007E53B6" w:rsidP="00B94CC9">
            <w:pPr>
              <w:rPr>
                <w:rFonts w:ascii="Times New Roman" w:hAnsi="Times New Roman" w:cs="Times New Roman"/>
                <w:sz w:val="28"/>
              </w:rPr>
            </w:pPr>
            <w:r w:rsidRPr="00EA6FE4">
              <w:rPr>
                <w:rFonts w:ascii="Times New Roman" w:hAnsi="Times New Roman" w:cs="Times New Roman"/>
                <w:sz w:val="28"/>
              </w:rPr>
              <w:t xml:space="preserve">- работа по индивидуальным планам; </w:t>
            </w:r>
          </w:p>
          <w:p w:rsidR="007E53B6" w:rsidRPr="00EA6FE4" w:rsidRDefault="007E53B6" w:rsidP="00B94CC9">
            <w:pPr>
              <w:rPr>
                <w:rFonts w:ascii="Times New Roman" w:hAnsi="Times New Roman" w:cs="Times New Roman"/>
                <w:sz w:val="28"/>
              </w:rPr>
            </w:pPr>
            <w:r w:rsidRPr="00EA6FE4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участие в </w:t>
            </w:r>
            <w:r w:rsidRPr="00EA6FE4">
              <w:rPr>
                <w:rFonts w:ascii="Times New Roman" w:hAnsi="Times New Roman" w:cs="Times New Roman"/>
                <w:sz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</w:rPr>
              <w:t>ах</w:t>
            </w:r>
            <w:r w:rsidRPr="00EA6FE4">
              <w:rPr>
                <w:rFonts w:ascii="Times New Roman" w:hAnsi="Times New Roman" w:cs="Times New Roman"/>
                <w:sz w:val="28"/>
              </w:rPr>
              <w:t>;</w:t>
            </w:r>
          </w:p>
          <w:p w:rsidR="007E53B6" w:rsidRPr="00EA6FE4" w:rsidRDefault="007E53B6" w:rsidP="00B94CC9">
            <w:pPr>
              <w:rPr>
                <w:rFonts w:ascii="Times New Roman" w:hAnsi="Times New Roman" w:cs="Times New Roman"/>
                <w:sz w:val="28"/>
              </w:rPr>
            </w:pPr>
            <w:r w:rsidRPr="00EA6FE4">
              <w:rPr>
                <w:rFonts w:ascii="Times New Roman" w:hAnsi="Times New Roman" w:cs="Times New Roman"/>
                <w:sz w:val="28"/>
              </w:rPr>
              <w:t xml:space="preserve"> - участие в олимпиадах;</w:t>
            </w:r>
          </w:p>
          <w:p w:rsidR="007E53B6" w:rsidRPr="00CA657F" w:rsidRDefault="007E53B6" w:rsidP="00B94CC9">
            <w:pPr>
              <w:rPr>
                <w:rStyle w:val="markedcontent"/>
                <w:sz w:val="28"/>
                <w:szCs w:val="28"/>
              </w:rPr>
            </w:pPr>
            <w:r w:rsidRPr="00EA6FE4">
              <w:rPr>
                <w:rFonts w:ascii="Times New Roman" w:hAnsi="Times New Roman" w:cs="Times New Roman"/>
                <w:sz w:val="28"/>
              </w:rPr>
              <w:t xml:space="preserve"> - участие в научно-практических выставках и конференция</w:t>
            </w:r>
            <w:r>
              <w:rPr>
                <w:rFonts w:ascii="Times New Roman" w:hAnsi="Times New Roman" w:cs="Times New Roman"/>
                <w:sz w:val="28"/>
              </w:rPr>
              <w:t xml:space="preserve"> муниципального и регионального уровня.</w:t>
            </w:r>
          </w:p>
        </w:tc>
      </w:tr>
      <w:tr w:rsidR="009B5D85" w:rsidRPr="00CA657F" w:rsidTr="00D40B1E">
        <w:tc>
          <w:tcPr>
            <w:tcW w:w="1951" w:type="dxa"/>
          </w:tcPr>
          <w:p w:rsidR="00CA657F" w:rsidRPr="00CA657F" w:rsidRDefault="00CA657F" w:rsidP="00CA657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A65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Ожидаемыми результатами внедрения целевой модели наставничества.</w:t>
            </w:r>
          </w:p>
          <w:p w:rsidR="009B5D85" w:rsidRPr="00CA657F" w:rsidRDefault="009B5D85" w:rsidP="00CA657F">
            <w:pPr>
              <w:jc w:val="center"/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20" w:type="dxa"/>
          </w:tcPr>
          <w:p w:rsidR="007E53B6" w:rsidRDefault="007E53B6" w:rsidP="00B94CC9">
            <w:pPr>
              <w:rPr>
                <w:rFonts w:ascii="Times New Roman" w:hAnsi="Times New Roman" w:cs="Times New Roman"/>
                <w:sz w:val="28"/>
              </w:rPr>
            </w:pPr>
            <w:r w:rsidRPr="007E53B6">
              <w:rPr>
                <w:rFonts w:ascii="Times New Roman" w:hAnsi="Times New Roman" w:cs="Times New Roman"/>
                <w:sz w:val="28"/>
              </w:rPr>
              <w:t>Создание условий для непрерывного развития выдающихся способно</w:t>
            </w:r>
            <w:r>
              <w:rPr>
                <w:rFonts w:ascii="Times New Roman" w:hAnsi="Times New Roman" w:cs="Times New Roman"/>
                <w:sz w:val="28"/>
              </w:rPr>
              <w:t>стей наставляемых:</w:t>
            </w:r>
          </w:p>
          <w:p w:rsidR="007E53B6" w:rsidRDefault="007E53B6" w:rsidP="00B94CC9">
            <w:pPr>
              <w:rPr>
                <w:rFonts w:ascii="Times New Roman" w:hAnsi="Times New Roman" w:cs="Times New Roman"/>
                <w:sz w:val="28"/>
              </w:rPr>
            </w:pPr>
            <w:r w:rsidRPr="007E53B6">
              <w:rPr>
                <w:rFonts w:ascii="Times New Roman" w:hAnsi="Times New Roman" w:cs="Times New Roman"/>
                <w:sz w:val="28"/>
              </w:rPr>
              <w:t xml:space="preserve">• Реализация творческого потенциала ученика: занятия во внеурочной деятельности, участие в олимпиадах, положительная динамика успеваемости учащегося. </w:t>
            </w:r>
          </w:p>
          <w:p w:rsidR="007E53B6" w:rsidRDefault="007E53B6" w:rsidP="00B94CC9">
            <w:pPr>
              <w:rPr>
                <w:rFonts w:ascii="Times New Roman" w:hAnsi="Times New Roman" w:cs="Times New Roman"/>
                <w:sz w:val="28"/>
              </w:rPr>
            </w:pPr>
            <w:r w:rsidRPr="007E53B6">
              <w:rPr>
                <w:rFonts w:ascii="Times New Roman" w:hAnsi="Times New Roman" w:cs="Times New Roman"/>
                <w:sz w:val="28"/>
              </w:rPr>
              <w:t xml:space="preserve">• Разработка и реализация программ поддержки и развития </w:t>
            </w:r>
            <w:r>
              <w:rPr>
                <w:rFonts w:ascii="Times New Roman" w:hAnsi="Times New Roman" w:cs="Times New Roman"/>
                <w:sz w:val="28"/>
              </w:rPr>
              <w:t>мотивированных детей.</w:t>
            </w:r>
          </w:p>
          <w:p w:rsidR="007E53B6" w:rsidRDefault="007E53B6" w:rsidP="00B94CC9">
            <w:pPr>
              <w:rPr>
                <w:rFonts w:ascii="Times New Roman" w:hAnsi="Times New Roman" w:cs="Times New Roman"/>
                <w:sz w:val="28"/>
              </w:rPr>
            </w:pPr>
            <w:r w:rsidRPr="007E53B6">
              <w:rPr>
                <w:rFonts w:ascii="Times New Roman" w:hAnsi="Times New Roman" w:cs="Times New Roman"/>
                <w:sz w:val="28"/>
              </w:rPr>
              <w:t>• Разработка системы подготовки педагогов для целенаправленно</w:t>
            </w:r>
            <w:r>
              <w:rPr>
                <w:rFonts w:ascii="Times New Roman" w:hAnsi="Times New Roman" w:cs="Times New Roman"/>
                <w:sz w:val="28"/>
              </w:rPr>
              <w:t>й работы с детьми с высоким уровнем личностных способностей.</w:t>
            </w:r>
          </w:p>
          <w:p w:rsidR="007E53B6" w:rsidRDefault="007E53B6" w:rsidP="00B94CC9">
            <w:pPr>
              <w:rPr>
                <w:rFonts w:ascii="Times New Roman" w:hAnsi="Times New Roman" w:cs="Times New Roman"/>
                <w:sz w:val="28"/>
              </w:rPr>
            </w:pPr>
            <w:r w:rsidRPr="007E53B6">
              <w:rPr>
                <w:rFonts w:ascii="Times New Roman" w:hAnsi="Times New Roman" w:cs="Times New Roman"/>
                <w:sz w:val="28"/>
              </w:rPr>
              <w:t xml:space="preserve">• Обобщение и систематизация материалов педагогической практики. </w:t>
            </w:r>
          </w:p>
          <w:p w:rsidR="007E53B6" w:rsidRDefault="007E53B6" w:rsidP="00B94CC9">
            <w:pPr>
              <w:rPr>
                <w:rFonts w:ascii="Times New Roman" w:hAnsi="Times New Roman" w:cs="Times New Roman"/>
                <w:sz w:val="28"/>
              </w:rPr>
            </w:pPr>
            <w:r w:rsidRPr="007E53B6">
              <w:rPr>
                <w:rFonts w:ascii="Times New Roman" w:hAnsi="Times New Roman" w:cs="Times New Roman"/>
                <w:sz w:val="28"/>
              </w:rPr>
              <w:t xml:space="preserve">• Способность к рефлексии и самоанализу. </w:t>
            </w:r>
          </w:p>
          <w:p w:rsidR="009B5D85" w:rsidRPr="007E53B6" w:rsidRDefault="007E53B6" w:rsidP="00B94CC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7E53B6">
              <w:rPr>
                <w:rFonts w:ascii="Times New Roman" w:hAnsi="Times New Roman" w:cs="Times New Roman"/>
                <w:sz w:val="28"/>
              </w:rPr>
              <w:t>• Развитие познавательной активности и памяти, умение работать с информацией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</w:tr>
      <w:tr w:rsidR="000A1A55" w:rsidRPr="00CA657F" w:rsidTr="00D40B1E">
        <w:tc>
          <w:tcPr>
            <w:tcW w:w="1951" w:type="dxa"/>
          </w:tcPr>
          <w:p w:rsidR="000A1A55" w:rsidRPr="00CA657F" w:rsidRDefault="000A1A55" w:rsidP="00CA657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Срок реализации программы </w:t>
            </w:r>
          </w:p>
        </w:tc>
        <w:tc>
          <w:tcPr>
            <w:tcW w:w="7620" w:type="dxa"/>
          </w:tcPr>
          <w:p w:rsidR="000A1A55" w:rsidRPr="00CA657F" w:rsidRDefault="00BF7BA1" w:rsidP="00CA65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0A1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D40B1E" w:rsidRPr="00CA657F" w:rsidTr="00D40B1E">
        <w:tc>
          <w:tcPr>
            <w:tcW w:w="1951" w:type="dxa"/>
          </w:tcPr>
          <w:p w:rsidR="00D40B1E" w:rsidRPr="00D40B1E" w:rsidRDefault="00D40B1E" w:rsidP="00D40B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Участники программы:</w:t>
            </w:r>
          </w:p>
          <w:p w:rsidR="00D40B1E" w:rsidRDefault="00D40B1E" w:rsidP="00CA657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40B1E" w:rsidRPr="00D40B1E" w:rsidRDefault="00D40B1E" w:rsidP="00D40B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Наставник - консультант. </w:t>
            </w:r>
            <w:r w:rsidR="00EA6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r w:rsidRPr="00D40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 склонный к активной общественной работе, лояльный участник школьного сообщества. Обладает лидерскими, организационными и коммуникативными навыками, хорошо развитой </w:t>
            </w:r>
            <w:proofErr w:type="spellStart"/>
            <w:r w:rsidRPr="00D40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эмпатией</w:t>
            </w:r>
            <w:proofErr w:type="spellEnd"/>
            <w:r w:rsidRPr="00D40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40B1E" w:rsidRPr="00D40B1E" w:rsidRDefault="00D40B1E" w:rsidP="00D40B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Создает  комфортные условия для реализации профессиональных качеств, помогает с организацией процесса и реше</w:t>
            </w:r>
            <w:r w:rsidRPr="00D40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нием конкретных психолого-педагогических и коммуникативных проблем. Контролирует самостоятельную работу молодого специалиста. </w:t>
            </w:r>
          </w:p>
          <w:p w:rsidR="00D40B1E" w:rsidRPr="00D40B1E" w:rsidRDefault="00D40B1E" w:rsidP="00D40B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Наставляемый. </w:t>
            </w:r>
            <w:r w:rsidRPr="00D40B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Учитель, желающий повысить уровень профессиональной компетенции.</w:t>
            </w:r>
          </w:p>
        </w:tc>
      </w:tr>
      <w:tr w:rsidR="00D40B1E" w:rsidRPr="00CA657F" w:rsidTr="00D40B1E">
        <w:tc>
          <w:tcPr>
            <w:tcW w:w="1951" w:type="dxa"/>
          </w:tcPr>
          <w:p w:rsidR="00D40B1E" w:rsidRPr="00D40B1E" w:rsidRDefault="00D40B1E" w:rsidP="00D40B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0B1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Механизм управления </w:t>
            </w:r>
          </w:p>
          <w:p w:rsidR="00D40B1E" w:rsidRDefault="00D40B1E" w:rsidP="00D40B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20" w:type="dxa"/>
          </w:tcPr>
          <w:p w:rsidR="00D40B1E" w:rsidRPr="00D40B1E" w:rsidRDefault="00D40B1E" w:rsidP="00D40B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D40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 наставничества в образовательной организации производится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0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двум контурам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40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0B1E" w:rsidRPr="00D40B1E" w:rsidRDefault="00D40B1E" w:rsidP="008A1078">
            <w:pPr>
              <w:pStyle w:val="a3"/>
              <w:numPr>
                <w:ilvl w:val="0"/>
                <w:numId w:val="32"/>
              </w:num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Работа с внешней средой</w:t>
            </w:r>
            <w:r w:rsidRPr="00D40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деятельность, направленная на обеспечение поддержки программы наставничества: </w:t>
            </w:r>
          </w:p>
          <w:p w:rsidR="00D40B1E" w:rsidRDefault="00D40B1E" w:rsidP="008A1078">
            <w:pPr>
              <w:numPr>
                <w:ilvl w:val="0"/>
                <w:numId w:val="10"/>
              </w:num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</w:t>
            </w:r>
            <w:r w:rsidRPr="00D40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освещение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40B1E" w:rsidRDefault="00D40B1E" w:rsidP="008A1078">
            <w:pPr>
              <w:numPr>
                <w:ilvl w:val="0"/>
                <w:numId w:val="10"/>
              </w:num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40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начальный этап – привлечение участников программы,</w:t>
            </w:r>
          </w:p>
          <w:p w:rsidR="00D40B1E" w:rsidRDefault="00D40B1E" w:rsidP="00D40B1E">
            <w:pPr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40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промежуточные опорные точки – информирование партнеров о ходе программы, </w:t>
            </w:r>
          </w:p>
          <w:p w:rsidR="00D40B1E" w:rsidRPr="00D40B1E" w:rsidRDefault="00D40B1E" w:rsidP="00D40B1E">
            <w:pPr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40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финальный этап – отчет о результатах и тиражирование успехов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40B1E" w:rsidRPr="00D40B1E" w:rsidRDefault="00D40B1E" w:rsidP="00D40B1E">
            <w:pPr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</w:t>
            </w:r>
            <w:r w:rsidRPr="00D40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потенциальными наставниками и партнерами на профильных мероприятиях (фестивали, конференции, форумы); </w:t>
            </w:r>
          </w:p>
          <w:p w:rsidR="00D40B1E" w:rsidRDefault="00D40B1E" w:rsidP="00D40B1E">
            <w:pPr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</w:t>
            </w:r>
            <w:r w:rsidRPr="00D40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ресурсов и экспертов для оказания поддержки, проведения отбора и обучения наставников, оценки результатов наставничества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40B1E" w:rsidRPr="00D40B1E" w:rsidRDefault="00D40B1E" w:rsidP="00D40B1E">
            <w:pPr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2. </w:t>
            </w:r>
            <w:r w:rsidRPr="00D40B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Работа с внутренней средой</w:t>
            </w:r>
            <w:r w:rsidRPr="00D40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0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деятельность, направленная на поддержание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ОУ:</w:t>
            </w:r>
          </w:p>
          <w:p w:rsidR="00D40B1E" w:rsidRPr="00D40B1E" w:rsidRDefault="00D40B1E" w:rsidP="00D40B1E">
            <w:pPr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</w:t>
            </w:r>
            <w:r w:rsidRPr="00D40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административной командой, педагогами для выбора куратора программы, формирования команды, ответственной за реализацию программы, пополнения базы наставников; </w:t>
            </w:r>
          </w:p>
          <w:p w:rsidR="00D40B1E" w:rsidRPr="00D40B1E" w:rsidRDefault="001F386B" w:rsidP="00D40B1E">
            <w:pPr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 </w:t>
            </w:r>
            <w:r w:rsidR="00D40B1E" w:rsidRPr="00D40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педагогами для получения согласия на участие в программе, формирования базы наставляемых, сбора данных о наставляемых и обратной связи о ходе программы; </w:t>
            </w:r>
          </w:p>
          <w:p w:rsidR="00D40B1E" w:rsidRPr="00D40B1E" w:rsidRDefault="001F386B" w:rsidP="00D40B1E">
            <w:pPr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 </w:t>
            </w:r>
            <w:r w:rsidR="00D40B1E" w:rsidRPr="00D40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со всеми участниками и организаторами программы для частичной оценки ее результатов и их представления на итоговом мероприятии.</w:t>
            </w:r>
          </w:p>
          <w:p w:rsidR="00D40B1E" w:rsidRPr="00D40B1E" w:rsidRDefault="00D40B1E" w:rsidP="00D40B1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403CA" w:rsidRPr="00CA657F" w:rsidTr="00D40B1E">
        <w:tc>
          <w:tcPr>
            <w:tcW w:w="1951" w:type="dxa"/>
          </w:tcPr>
          <w:p w:rsidR="000403CA" w:rsidRPr="000403CA" w:rsidRDefault="000403CA" w:rsidP="000403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403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Мониторинг реализации программы </w:t>
            </w:r>
            <w:r w:rsidRPr="000403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</w:p>
        </w:tc>
        <w:tc>
          <w:tcPr>
            <w:tcW w:w="7620" w:type="dxa"/>
          </w:tcPr>
          <w:p w:rsidR="003B167E" w:rsidRDefault="000403CA" w:rsidP="003B16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04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программы наставничества состоит из 2 основных этапов:</w:t>
            </w:r>
            <w:r w:rsidRPr="0004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Мониторинг качес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тва реализации программы.</w:t>
            </w:r>
            <w:r w:rsidRPr="0004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Мониторинг влияния программ на всех участников (мони</w:t>
            </w:r>
            <w:r w:rsidRPr="0004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торинг мотивационно-личностного, </w:t>
            </w:r>
            <w:proofErr w:type="spellStart"/>
            <w:r w:rsidRPr="0004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компетентностностного</w:t>
            </w:r>
            <w:proofErr w:type="spellEnd"/>
            <w:r w:rsidRPr="0004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профессионального роста участников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положительной динамики образовательных результатов).</w:t>
            </w:r>
            <w:r w:rsidRPr="0004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</w:t>
            </w:r>
            <w:r w:rsidRPr="000403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Мониторинг качества реализации программы наставничества;</w:t>
            </w:r>
            <w:r w:rsidRPr="0004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4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изучение (оценку) качества реализуемой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наставничества, ее сильных и слабых сторон, качества совместной работы «наставник - наставляемый». </w:t>
            </w:r>
            <w:r w:rsidR="003B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04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B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проведения мониторинга:</w:t>
            </w:r>
            <w:r w:rsidRPr="0004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B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</w:t>
            </w:r>
            <w:r w:rsidRPr="0004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</w:t>
            </w:r>
            <w:r w:rsidR="003B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анализ обратной связи от участников и кураторов (метод анкетиро</w:t>
            </w:r>
            <w:r w:rsidR="003B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вания)</w:t>
            </w:r>
            <w:r w:rsidRPr="0004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4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B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</w:t>
            </w:r>
            <w:r w:rsidRPr="0004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онтроль хода программы.</w:t>
            </w:r>
            <w:r w:rsidRPr="0004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B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Pr="0004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писание особенностей взаимодействия наставника и наставляемого (группы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наставляемых).</w:t>
            </w:r>
            <w:r w:rsidRPr="0004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B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</w:t>
            </w:r>
            <w:r w:rsidRPr="0004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онтроль показателей социального и профессионального благополучия.</w:t>
            </w:r>
          </w:p>
          <w:p w:rsidR="000403CA" w:rsidRDefault="003B167E" w:rsidP="003B16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Оцениваемые параметры:</w:t>
            </w:r>
            <w:r w:rsidR="000403CA" w:rsidRPr="0004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сильные и слабые стороны программы наставничества;</w:t>
            </w:r>
            <w:r w:rsidR="000403CA" w:rsidRPr="0004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возможности программы наставничества и угрозы ее реализации;</w:t>
            </w:r>
          </w:p>
          <w:p w:rsidR="000403CA" w:rsidRDefault="000403CA" w:rsidP="003B16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и уровень участия педагога в профессиональ</w:t>
            </w:r>
            <w:r w:rsidR="003B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конкурсах;</w:t>
            </w:r>
            <w:r w:rsidRPr="0004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мотивационно-личностный и профессиональный рост участников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наставничества;</w:t>
            </w:r>
            <w:r w:rsidRPr="0004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интеллектуальных, мотивационных и социальных черт участников.</w:t>
            </w:r>
            <w:r w:rsidRPr="0004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Процесс мониторинга </w:t>
            </w:r>
            <w:r w:rsidR="003B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в два этапа:</w:t>
            </w:r>
            <w:r w:rsidRPr="0004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первый</w:t>
            </w:r>
            <w:r w:rsidR="003B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04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входа в программу наставничества,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- по итогам прох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ождения программы</w:t>
            </w:r>
          </w:p>
        </w:tc>
      </w:tr>
    </w:tbl>
    <w:p w:rsidR="009B5D85" w:rsidRPr="009B5D85" w:rsidRDefault="009B5D85" w:rsidP="00CA657F">
      <w:pPr>
        <w:pStyle w:val="a4"/>
        <w:ind w:firstLine="708"/>
      </w:pPr>
    </w:p>
    <w:p w:rsidR="0058672C" w:rsidRPr="000403CA" w:rsidRDefault="0058672C" w:rsidP="009B5D85">
      <w:pPr>
        <w:pStyle w:val="a7"/>
        <w:spacing w:before="0" w:beforeAutospacing="0" w:after="0" w:afterAutospacing="0"/>
        <w:rPr>
          <w:sz w:val="28"/>
          <w:szCs w:val="28"/>
        </w:rPr>
      </w:pPr>
    </w:p>
    <w:sectPr w:rsidR="0058672C" w:rsidRPr="000403C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DA7" w:rsidRDefault="00882DA7" w:rsidP="003B167E">
      <w:pPr>
        <w:spacing w:after="0" w:line="240" w:lineRule="auto"/>
      </w:pPr>
      <w:r>
        <w:separator/>
      </w:r>
    </w:p>
  </w:endnote>
  <w:endnote w:type="continuationSeparator" w:id="0">
    <w:p w:rsidR="00882DA7" w:rsidRDefault="00882DA7" w:rsidP="003B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DA7" w:rsidRDefault="00882DA7" w:rsidP="003B167E">
      <w:pPr>
        <w:spacing w:after="0" w:line="240" w:lineRule="auto"/>
      </w:pPr>
      <w:r>
        <w:separator/>
      </w:r>
    </w:p>
  </w:footnote>
  <w:footnote w:type="continuationSeparator" w:id="0">
    <w:p w:rsidR="00882DA7" w:rsidRDefault="00882DA7" w:rsidP="003B1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67E" w:rsidRPr="003B167E" w:rsidRDefault="003B167E" w:rsidP="003B167E">
    <w:pPr>
      <w:spacing w:after="0"/>
      <w:jc w:val="center"/>
      <w:rPr>
        <w:rFonts w:ascii="Times New Roman" w:hAnsi="Times New Roman" w:cs="Times New Roman"/>
        <w:b/>
        <w:bCs/>
      </w:rPr>
    </w:pPr>
    <w:r w:rsidRPr="003B167E">
      <w:rPr>
        <w:rFonts w:ascii="Times New Roman" w:hAnsi="Times New Roman" w:cs="Times New Roman"/>
        <w:b/>
        <w:bCs/>
      </w:rPr>
      <w:t>РОССИЙСКАЯ ФЕДЕРАЦИЯ</w:t>
    </w:r>
  </w:p>
  <w:p w:rsidR="003B167E" w:rsidRPr="003B167E" w:rsidRDefault="003B167E" w:rsidP="003B167E">
    <w:pPr>
      <w:spacing w:after="0"/>
      <w:jc w:val="center"/>
      <w:rPr>
        <w:rFonts w:ascii="Times New Roman" w:hAnsi="Times New Roman" w:cs="Times New Roman"/>
        <w:b/>
        <w:bCs/>
      </w:rPr>
    </w:pPr>
    <w:r w:rsidRPr="003B167E">
      <w:rPr>
        <w:rFonts w:ascii="Times New Roman" w:hAnsi="Times New Roman" w:cs="Times New Roman"/>
        <w:b/>
        <w:bCs/>
      </w:rPr>
      <w:t>УПРАВЛЕНИЕ ОБРАЗОВАНИЯ АДМИНИСТРАЦИИ ГОРОДА ОРЛА</w:t>
    </w:r>
  </w:p>
  <w:p w:rsidR="003B167E" w:rsidRPr="003B167E" w:rsidRDefault="003B167E" w:rsidP="003B167E">
    <w:pPr>
      <w:spacing w:after="0"/>
      <w:jc w:val="center"/>
      <w:rPr>
        <w:rFonts w:ascii="Times New Roman" w:hAnsi="Times New Roman" w:cs="Times New Roman"/>
        <w:b/>
        <w:bCs/>
      </w:rPr>
    </w:pPr>
    <w:r w:rsidRPr="003B167E">
      <w:rPr>
        <w:rFonts w:ascii="Times New Roman" w:hAnsi="Times New Roman" w:cs="Times New Roman"/>
        <w:b/>
        <w:bCs/>
      </w:rPr>
      <w:t>МУНИЦИПАЛЬНОЕ БЮДЖЕТНОЕ ОБШЕОБРАЗОВАТЕЛЬНОЕ УЧРЕЖДЕНИЕ-</w:t>
    </w:r>
  </w:p>
  <w:p w:rsidR="003B167E" w:rsidRPr="003B167E" w:rsidRDefault="003B167E" w:rsidP="003B167E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bCs/>
      </w:rPr>
    </w:pPr>
    <w:r w:rsidRPr="003B167E">
      <w:rPr>
        <w:rFonts w:ascii="Times New Roman" w:hAnsi="Times New Roman" w:cs="Times New Roman"/>
        <w:b/>
        <w:bCs/>
      </w:rPr>
      <w:t>ШКОЛА  №35  имени А.Г. ПЕРЕЛЫГИНА ГОРОДА ОРЛА</w:t>
    </w:r>
  </w:p>
  <w:p w:rsidR="003B167E" w:rsidRPr="003B167E" w:rsidRDefault="003B167E" w:rsidP="003B167E">
    <w:pPr>
      <w:pStyle w:val="a4"/>
      <w:jc w:val="center"/>
      <w:rPr>
        <w:sz w:val="22"/>
        <w:szCs w:val="22"/>
      </w:rPr>
    </w:pPr>
    <w:smartTag w:uri="urn:schemas-microsoft-com:office:smarttags" w:element="metricconverter">
      <w:smartTagPr>
        <w:attr w:name="ProductID" w:val="302012 г"/>
      </w:smartTagPr>
      <w:r w:rsidRPr="003B167E">
        <w:rPr>
          <w:b/>
          <w:bCs/>
          <w:sz w:val="22"/>
          <w:szCs w:val="22"/>
        </w:rPr>
        <w:t>302012 г</w:t>
      </w:r>
    </w:smartTag>
    <w:r w:rsidRPr="003B167E">
      <w:rPr>
        <w:b/>
        <w:bCs/>
        <w:sz w:val="22"/>
        <w:szCs w:val="22"/>
      </w:rPr>
      <w:t xml:space="preserve">. Орел, ул. Абрамова и </w:t>
    </w:r>
    <w:proofErr w:type="gramStart"/>
    <w:r w:rsidRPr="003B167E">
      <w:rPr>
        <w:b/>
        <w:bCs/>
        <w:sz w:val="22"/>
        <w:szCs w:val="22"/>
      </w:rPr>
      <w:t>Соколова,д.</w:t>
    </w:r>
    <w:proofErr w:type="gramEnd"/>
    <w:r w:rsidRPr="003B167E">
      <w:rPr>
        <w:b/>
        <w:bCs/>
        <w:sz w:val="22"/>
        <w:szCs w:val="22"/>
      </w:rPr>
      <w:t>76 тел.54-48 -35</w:t>
    </w:r>
  </w:p>
  <w:p w:rsidR="003B167E" w:rsidRDefault="003B167E">
    <w:pPr>
      <w:pStyle w:val="ad"/>
    </w:pPr>
  </w:p>
  <w:p w:rsidR="003B167E" w:rsidRDefault="003B167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569BB"/>
    <w:multiLevelType w:val="multilevel"/>
    <w:tmpl w:val="052CBD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B721C"/>
    <w:multiLevelType w:val="hybridMultilevel"/>
    <w:tmpl w:val="72688708"/>
    <w:lvl w:ilvl="0" w:tplc="1228D3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EAF1355"/>
    <w:multiLevelType w:val="multilevel"/>
    <w:tmpl w:val="C032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5136F"/>
    <w:multiLevelType w:val="hybridMultilevel"/>
    <w:tmpl w:val="684C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D4E8E"/>
    <w:multiLevelType w:val="multilevel"/>
    <w:tmpl w:val="AF9C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2B4A8C"/>
    <w:multiLevelType w:val="multilevel"/>
    <w:tmpl w:val="222AF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7C592E"/>
    <w:multiLevelType w:val="multilevel"/>
    <w:tmpl w:val="0D607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07451"/>
    <w:multiLevelType w:val="multilevel"/>
    <w:tmpl w:val="3BDE00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424C08"/>
    <w:multiLevelType w:val="multilevel"/>
    <w:tmpl w:val="218C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FA08D7"/>
    <w:multiLevelType w:val="multilevel"/>
    <w:tmpl w:val="8AAA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8D5F41"/>
    <w:multiLevelType w:val="multilevel"/>
    <w:tmpl w:val="F50E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A92455"/>
    <w:multiLevelType w:val="multilevel"/>
    <w:tmpl w:val="0BD08B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E46F3A"/>
    <w:multiLevelType w:val="multilevel"/>
    <w:tmpl w:val="CBFE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984A3C"/>
    <w:multiLevelType w:val="multilevel"/>
    <w:tmpl w:val="3576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3B30DB"/>
    <w:multiLevelType w:val="multilevel"/>
    <w:tmpl w:val="170A42B2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59C60CF"/>
    <w:multiLevelType w:val="multilevel"/>
    <w:tmpl w:val="6F84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452368"/>
    <w:multiLevelType w:val="multilevel"/>
    <w:tmpl w:val="23AA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661DFE"/>
    <w:multiLevelType w:val="multilevel"/>
    <w:tmpl w:val="7FAA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2C3766"/>
    <w:multiLevelType w:val="multilevel"/>
    <w:tmpl w:val="05DE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25453D"/>
    <w:multiLevelType w:val="multilevel"/>
    <w:tmpl w:val="02C49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D76D72"/>
    <w:multiLevelType w:val="multilevel"/>
    <w:tmpl w:val="E12E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9F0729"/>
    <w:multiLevelType w:val="multilevel"/>
    <w:tmpl w:val="D60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EF6EE6"/>
    <w:multiLevelType w:val="multilevel"/>
    <w:tmpl w:val="92FA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D06AC9"/>
    <w:multiLevelType w:val="multilevel"/>
    <w:tmpl w:val="BB4C0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6D7E3F"/>
    <w:multiLevelType w:val="multilevel"/>
    <w:tmpl w:val="0AC6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BA4B23"/>
    <w:multiLevelType w:val="multilevel"/>
    <w:tmpl w:val="9440E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4716BE"/>
    <w:multiLevelType w:val="multilevel"/>
    <w:tmpl w:val="6CAA3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8D017C"/>
    <w:multiLevelType w:val="multilevel"/>
    <w:tmpl w:val="6300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626B4F"/>
    <w:multiLevelType w:val="multilevel"/>
    <w:tmpl w:val="2CBC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5077D3"/>
    <w:multiLevelType w:val="multilevel"/>
    <w:tmpl w:val="733C1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8D3ED3"/>
    <w:multiLevelType w:val="multilevel"/>
    <w:tmpl w:val="D23E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7564DA"/>
    <w:multiLevelType w:val="multilevel"/>
    <w:tmpl w:val="AF62E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E142C4"/>
    <w:multiLevelType w:val="multilevel"/>
    <w:tmpl w:val="4F40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5"/>
  </w:num>
  <w:num w:numId="5">
    <w:abstractNumId w:val="19"/>
  </w:num>
  <w:num w:numId="6">
    <w:abstractNumId w:val="11"/>
  </w:num>
  <w:num w:numId="7">
    <w:abstractNumId w:val="0"/>
  </w:num>
  <w:num w:numId="8">
    <w:abstractNumId w:val="22"/>
  </w:num>
  <w:num w:numId="9">
    <w:abstractNumId w:val="8"/>
  </w:num>
  <w:num w:numId="10">
    <w:abstractNumId w:val="4"/>
  </w:num>
  <w:num w:numId="11">
    <w:abstractNumId w:val="20"/>
  </w:num>
  <w:num w:numId="12">
    <w:abstractNumId w:val="30"/>
  </w:num>
  <w:num w:numId="13">
    <w:abstractNumId w:val="26"/>
  </w:num>
  <w:num w:numId="14">
    <w:abstractNumId w:val="29"/>
  </w:num>
  <w:num w:numId="15">
    <w:abstractNumId w:val="6"/>
  </w:num>
  <w:num w:numId="16">
    <w:abstractNumId w:val="25"/>
  </w:num>
  <w:num w:numId="17">
    <w:abstractNumId w:val="13"/>
  </w:num>
  <w:num w:numId="18">
    <w:abstractNumId w:val="32"/>
  </w:num>
  <w:num w:numId="19">
    <w:abstractNumId w:val="31"/>
  </w:num>
  <w:num w:numId="20">
    <w:abstractNumId w:val="28"/>
  </w:num>
  <w:num w:numId="21">
    <w:abstractNumId w:val="9"/>
  </w:num>
  <w:num w:numId="22">
    <w:abstractNumId w:val="2"/>
  </w:num>
  <w:num w:numId="23">
    <w:abstractNumId w:val="18"/>
  </w:num>
  <w:num w:numId="24">
    <w:abstractNumId w:val="27"/>
  </w:num>
  <w:num w:numId="25">
    <w:abstractNumId w:val="17"/>
  </w:num>
  <w:num w:numId="26">
    <w:abstractNumId w:val="10"/>
  </w:num>
  <w:num w:numId="27">
    <w:abstractNumId w:val="24"/>
  </w:num>
  <w:num w:numId="28">
    <w:abstractNumId w:val="21"/>
  </w:num>
  <w:num w:numId="29">
    <w:abstractNumId w:val="16"/>
  </w:num>
  <w:num w:numId="30">
    <w:abstractNumId w:val="15"/>
  </w:num>
  <w:num w:numId="31">
    <w:abstractNumId w:val="23"/>
  </w:num>
  <w:num w:numId="32">
    <w:abstractNumId w:val="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95"/>
    <w:rsid w:val="000403CA"/>
    <w:rsid w:val="000A1A55"/>
    <w:rsid w:val="001056F0"/>
    <w:rsid w:val="00110745"/>
    <w:rsid w:val="001C5E84"/>
    <w:rsid w:val="001F386B"/>
    <w:rsid w:val="00250795"/>
    <w:rsid w:val="00303D6D"/>
    <w:rsid w:val="003B167E"/>
    <w:rsid w:val="003E7E95"/>
    <w:rsid w:val="0040592A"/>
    <w:rsid w:val="00460B28"/>
    <w:rsid w:val="005404F5"/>
    <w:rsid w:val="0058672C"/>
    <w:rsid w:val="0076275B"/>
    <w:rsid w:val="007E53B6"/>
    <w:rsid w:val="008125D6"/>
    <w:rsid w:val="00882DA7"/>
    <w:rsid w:val="008A1078"/>
    <w:rsid w:val="009B5D85"/>
    <w:rsid w:val="00A74313"/>
    <w:rsid w:val="00A91414"/>
    <w:rsid w:val="00B94CC9"/>
    <w:rsid w:val="00BB0AE6"/>
    <w:rsid w:val="00BE5DDB"/>
    <w:rsid w:val="00BF7BA1"/>
    <w:rsid w:val="00CA657F"/>
    <w:rsid w:val="00D40B1E"/>
    <w:rsid w:val="00E047BC"/>
    <w:rsid w:val="00EA6FE4"/>
    <w:rsid w:val="00FD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37F9BCB"/>
  <w15:docId w15:val="{26C476BD-A4C1-41D6-98A8-D2361D8C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C5E84"/>
    <w:pPr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74313"/>
  </w:style>
  <w:style w:type="paragraph" w:styleId="a3">
    <w:name w:val="List Paragraph"/>
    <w:basedOn w:val="a"/>
    <w:uiPriority w:val="34"/>
    <w:qFormat/>
    <w:rsid w:val="00B94C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1C5E8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1C5E8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1C5E84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Strong"/>
    <w:basedOn w:val="a0"/>
    <w:uiPriority w:val="22"/>
    <w:qFormat/>
    <w:rsid w:val="001C5E84"/>
    <w:rPr>
      <w:b/>
      <w:bCs/>
    </w:rPr>
  </w:style>
  <w:style w:type="paragraph" w:styleId="a7">
    <w:name w:val="Normal (Web)"/>
    <w:basedOn w:val="a"/>
    <w:uiPriority w:val="99"/>
    <w:unhideWhenUsed/>
    <w:rsid w:val="0058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8672C"/>
    <w:rPr>
      <w:color w:val="0000FF"/>
      <w:u w:val="single"/>
    </w:rPr>
  </w:style>
  <w:style w:type="character" w:styleId="a9">
    <w:name w:val="Emphasis"/>
    <w:basedOn w:val="a0"/>
    <w:uiPriority w:val="20"/>
    <w:qFormat/>
    <w:rsid w:val="0058672C"/>
    <w:rPr>
      <w:i/>
      <w:iCs/>
    </w:rPr>
  </w:style>
  <w:style w:type="table" w:styleId="aa">
    <w:name w:val="Table Grid"/>
    <w:basedOn w:val="a1"/>
    <w:uiPriority w:val="59"/>
    <w:rsid w:val="009B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B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0AE6"/>
    <w:rPr>
      <w:rFonts w:ascii="Tahoma" w:hAnsi="Tahoma" w:cs="Tahoma"/>
      <w:sz w:val="16"/>
      <w:szCs w:val="16"/>
    </w:rPr>
  </w:style>
  <w:style w:type="character" w:customStyle="1" w:styleId="ui">
    <w:name w:val="ui"/>
    <w:basedOn w:val="a0"/>
    <w:rsid w:val="00D40B1E"/>
  </w:style>
  <w:style w:type="paragraph" w:styleId="ad">
    <w:name w:val="header"/>
    <w:basedOn w:val="a"/>
    <w:link w:val="ae"/>
    <w:uiPriority w:val="99"/>
    <w:unhideWhenUsed/>
    <w:rsid w:val="003B1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B167E"/>
  </w:style>
  <w:style w:type="paragraph" w:styleId="af">
    <w:name w:val="footer"/>
    <w:basedOn w:val="a"/>
    <w:link w:val="af0"/>
    <w:uiPriority w:val="99"/>
    <w:unhideWhenUsed/>
    <w:rsid w:val="003B1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B167E"/>
  </w:style>
  <w:style w:type="paragraph" w:customStyle="1" w:styleId="futurismarkdown-paragraph">
    <w:name w:val="futurismarkdown-paragraph"/>
    <w:basedOn w:val="a"/>
    <w:rsid w:val="0010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5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9744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5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33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011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2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33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95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610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alex</cp:lastModifiedBy>
  <cp:revision>7</cp:revision>
  <cp:lastPrinted>2022-02-15T11:19:00Z</cp:lastPrinted>
  <dcterms:created xsi:type="dcterms:W3CDTF">2022-02-15T13:57:00Z</dcterms:created>
  <dcterms:modified xsi:type="dcterms:W3CDTF">2025-01-23T14:26:00Z</dcterms:modified>
</cp:coreProperties>
</file>