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63DBD" w14:textId="0F71E642" w:rsidR="0079174F" w:rsidRPr="0079174F" w:rsidRDefault="0079174F" w:rsidP="0079174F">
      <w:pPr>
        <w:spacing w:after="0"/>
        <w:jc w:val="center"/>
        <w:rPr>
          <w:rFonts w:ascii="Monotype Corsiva" w:hAnsi="Monotype Corsiva" w:cs="Times New Roman"/>
          <w:b/>
          <w:bCs/>
          <w:sz w:val="36"/>
          <w:szCs w:val="36"/>
        </w:rPr>
      </w:pPr>
      <w:r w:rsidRPr="0079174F">
        <w:rPr>
          <w:rFonts w:ascii="Monotype Corsiva" w:hAnsi="Monotype Corsiva" w:cs="Calibri"/>
          <w:b/>
          <w:bCs/>
          <w:sz w:val="36"/>
          <w:szCs w:val="36"/>
        </w:rPr>
        <w:t>Памятка</w:t>
      </w:r>
      <w:r w:rsidRPr="0079174F">
        <w:rPr>
          <w:rFonts w:ascii="Monotype Corsiva" w:hAnsi="Monotype Corsiva" w:cs="Times New Roman"/>
          <w:b/>
          <w:bCs/>
          <w:sz w:val="36"/>
          <w:szCs w:val="36"/>
        </w:rPr>
        <w:t xml:space="preserve"> </w:t>
      </w:r>
      <w:r w:rsidR="005B681F">
        <w:rPr>
          <w:rFonts w:ascii="Monotype Corsiva" w:hAnsi="Monotype Corsiva" w:cs="Times New Roman"/>
          <w:b/>
          <w:bCs/>
          <w:sz w:val="36"/>
          <w:szCs w:val="36"/>
        </w:rPr>
        <w:t xml:space="preserve">для </w:t>
      </w:r>
      <w:r w:rsidRPr="0079174F">
        <w:rPr>
          <w:rFonts w:ascii="Monotype Corsiva" w:hAnsi="Monotype Corsiva" w:cs="Calibri"/>
          <w:b/>
          <w:bCs/>
          <w:sz w:val="36"/>
          <w:szCs w:val="36"/>
        </w:rPr>
        <w:t>родител</w:t>
      </w:r>
      <w:r w:rsidR="005B681F">
        <w:rPr>
          <w:rFonts w:ascii="Monotype Corsiva" w:hAnsi="Monotype Corsiva" w:cs="Calibri"/>
          <w:b/>
          <w:bCs/>
          <w:sz w:val="36"/>
          <w:szCs w:val="36"/>
        </w:rPr>
        <w:t>ей</w:t>
      </w:r>
      <w:r w:rsidRPr="0079174F">
        <w:rPr>
          <w:rFonts w:ascii="Monotype Corsiva" w:hAnsi="Monotype Corsiva" w:cs="Times New Roman"/>
          <w:b/>
          <w:bCs/>
          <w:sz w:val="36"/>
          <w:szCs w:val="36"/>
        </w:rPr>
        <w:t xml:space="preserve"> </w:t>
      </w:r>
      <w:r w:rsidRPr="0079174F">
        <w:rPr>
          <w:rFonts w:ascii="Monotype Corsiva" w:hAnsi="Monotype Corsiva" w:cs="Calibri"/>
          <w:b/>
          <w:bCs/>
          <w:sz w:val="36"/>
          <w:szCs w:val="36"/>
        </w:rPr>
        <w:t>о</w:t>
      </w:r>
      <w:r w:rsidRPr="0079174F">
        <w:rPr>
          <w:rFonts w:ascii="Monotype Corsiva" w:hAnsi="Monotype Corsiva" w:cs="Times New Roman"/>
          <w:b/>
          <w:bCs/>
          <w:sz w:val="36"/>
          <w:szCs w:val="36"/>
        </w:rPr>
        <w:t xml:space="preserve"> </w:t>
      </w:r>
      <w:r w:rsidRPr="0079174F">
        <w:rPr>
          <w:rFonts w:ascii="Monotype Corsiva" w:hAnsi="Monotype Corsiva" w:cs="Calibri"/>
          <w:b/>
          <w:bCs/>
          <w:sz w:val="36"/>
          <w:szCs w:val="36"/>
        </w:rPr>
        <w:t>недопущении</w:t>
      </w:r>
      <w:r w:rsidRPr="0079174F">
        <w:rPr>
          <w:rFonts w:ascii="Monotype Corsiva" w:hAnsi="Monotype Corsiva" w:cs="Times New Roman"/>
          <w:b/>
          <w:bCs/>
          <w:sz w:val="36"/>
          <w:szCs w:val="36"/>
        </w:rPr>
        <w:t xml:space="preserve"> </w:t>
      </w:r>
      <w:r w:rsidRPr="0079174F">
        <w:rPr>
          <w:rFonts w:ascii="Monotype Corsiva" w:hAnsi="Monotype Corsiva" w:cs="Calibri"/>
          <w:b/>
          <w:bCs/>
          <w:sz w:val="36"/>
          <w:szCs w:val="36"/>
        </w:rPr>
        <w:t>жестокого</w:t>
      </w:r>
      <w:r w:rsidRPr="0079174F">
        <w:rPr>
          <w:rFonts w:ascii="Monotype Corsiva" w:hAnsi="Monotype Corsiva" w:cs="Times New Roman"/>
          <w:b/>
          <w:bCs/>
          <w:sz w:val="36"/>
          <w:szCs w:val="36"/>
        </w:rPr>
        <w:t xml:space="preserve"> </w:t>
      </w:r>
      <w:r w:rsidRPr="0079174F">
        <w:rPr>
          <w:rFonts w:ascii="Monotype Corsiva" w:hAnsi="Monotype Corsiva" w:cs="Calibri"/>
          <w:b/>
          <w:bCs/>
          <w:sz w:val="36"/>
          <w:szCs w:val="36"/>
        </w:rPr>
        <w:t>обращения</w:t>
      </w:r>
      <w:r w:rsidRPr="0079174F">
        <w:rPr>
          <w:rFonts w:ascii="Monotype Corsiva" w:hAnsi="Monotype Corsiva" w:cs="Times New Roman"/>
          <w:b/>
          <w:bCs/>
          <w:sz w:val="36"/>
          <w:szCs w:val="36"/>
        </w:rPr>
        <w:t xml:space="preserve"> </w:t>
      </w:r>
      <w:r w:rsidRPr="0079174F">
        <w:rPr>
          <w:rFonts w:ascii="Monotype Corsiva" w:hAnsi="Monotype Corsiva" w:cs="Calibri"/>
          <w:b/>
          <w:bCs/>
          <w:sz w:val="36"/>
          <w:szCs w:val="36"/>
        </w:rPr>
        <w:t>и</w:t>
      </w:r>
      <w:r w:rsidRPr="0079174F">
        <w:rPr>
          <w:rFonts w:ascii="Monotype Corsiva" w:hAnsi="Monotype Corsiva" w:cs="Times New Roman"/>
          <w:b/>
          <w:bCs/>
          <w:sz w:val="36"/>
          <w:szCs w:val="36"/>
        </w:rPr>
        <w:t xml:space="preserve"> </w:t>
      </w:r>
      <w:r w:rsidRPr="0079174F">
        <w:rPr>
          <w:rFonts w:ascii="Monotype Corsiva" w:hAnsi="Monotype Corsiva" w:cs="Calibri"/>
          <w:b/>
          <w:bCs/>
          <w:sz w:val="36"/>
          <w:szCs w:val="36"/>
        </w:rPr>
        <w:t>насилия</w:t>
      </w:r>
      <w:r>
        <w:rPr>
          <w:rFonts w:ascii="Monotype Corsiva" w:hAnsi="Monotype Corsiva" w:cs="Times New Roman"/>
          <w:b/>
          <w:bCs/>
          <w:sz w:val="36"/>
          <w:szCs w:val="36"/>
        </w:rPr>
        <w:t xml:space="preserve"> </w:t>
      </w:r>
      <w:r w:rsidRPr="0079174F">
        <w:rPr>
          <w:rFonts w:ascii="Monotype Corsiva" w:hAnsi="Monotype Corsiva" w:cs="Calibri"/>
          <w:b/>
          <w:bCs/>
          <w:sz w:val="36"/>
          <w:szCs w:val="36"/>
        </w:rPr>
        <w:t>в</w:t>
      </w:r>
      <w:r w:rsidRPr="0079174F">
        <w:rPr>
          <w:rFonts w:ascii="Monotype Corsiva" w:hAnsi="Monotype Corsiva" w:cs="Times New Roman"/>
          <w:b/>
          <w:bCs/>
          <w:sz w:val="36"/>
          <w:szCs w:val="36"/>
        </w:rPr>
        <w:t xml:space="preserve"> </w:t>
      </w:r>
      <w:r w:rsidRPr="0079174F">
        <w:rPr>
          <w:rFonts w:ascii="Monotype Corsiva" w:hAnsi="Monotype Corsiva" w:cs="Calibri"/>
          <w:b/>
          <w:bCs/>
          <w:sz w:val="36"/>
          <w:szCs w:val="36"/>
        </w:rPr>
        <w:t>отношении</w:t>
      </w:r>
      <w:r w:rsidRPr="0079174F">
        <w:rPr>
          <w:rFonts w:ascii="Monotype Corsiva" w:hAnsi="Monotype Corsiva" w:cs="Times New Roman"/>
          <w:b/>
          <w:bCs/>
          <w:sz w:val="36"/>
          <w:szCs w:val="36"/>
        </w:rPr>
        <w:t xml:space="preserve"> </w:t>
      </w:r>
      <w:r w:rsidRPr="0079174F">
        <w:rPr>
          <w:rFonts w:ascii="Monotype Corsiva" w:hAnsi="Monotype Corsiva" w:cs="Calibri"/>
          <w:b/>
          <w:bCs/>
          <w:sz w:val="36"/>
          <w:szCs w:val="36"/>
        </w:rPr>
        <w:t>детей</w:t>
      </w:r>
      <w:r w:rsidRPr="0079174F">
        <w:rPr>
          <w:rFonts w:ascii="Monotype Corsiva" w:hAnsi="Monotype Corsiva" w:cs="Times New Roman"/>
          <w:b/>
          <w:bCs/>
          <w:sz w:val="36"/>
          <w:szCs w:val="36"/>
        </w:rPr>
        <w:t xml:space="preserve"> </w:t>
      </w:r>
      <w:r w:rsidRPr="0079174F">
        <w:rPr>
          <w:rFonts w:ascii="Monotype Corsiva" w:hAnsi="Monotype Corsiva" w:cs="Calibri"/>
          <w:b/>
          <w:bCs/>
          <w:sz w:val="36"/>
          <w:szCs w:val="36"/>
        </w:rPr>
        <w:t>в</w:t>
      </w:r>
      <w:r w:rsidRPr="0079174F">
        <w:rPr>
          <w:rFonts w:ascii="Monotype Corsiva" w:hAnsi="Monotype Corsiva" w:cs="Times New Roman"/>
          <w:b/>
          <w:bCs/>
          <w:sz w:val="36"/>
          <w:szCs w:val="36"/>
        </w:rPr>
        <w:t xml:space="preserve"> </w:t>
      </w:r>
      <w:r w:rsidRPr="0079174F">
        <w:rPr>
          <w:rFonts w:ascii="Monotype Corsiva" w:hAnsi="Monotype Corsiva" w:cs="Calibri"/>
          <w:b/>
          <w:bCs/>
          <w:sz w:val="36"/>
          <w:szCs w:val="36"/>
        </w:rPr>
        <w:t>семье</w:t>
      </w:r>
      <w:r w:rsidRPr="0079174F">
        <w:rPr>
          <w:rFonts w:ascii="Monotype Corsiva" w:hAnsi="Monotype Corsiva" w:cs="Times New Roman"/>
          <w:b/>
          <w:bCs/>
          <w:sz w:val="36"/>
          <w:szCs w:val="36"/>
        </w:rPr>
        <w:t>.</w:t>
      </w:r>
    </w:p>
    <w:p w14:paraId="7DAB361A" w14:textId="77777777" w:rsidR="0079174F" w:rsidRPr="0079174F" w:rsidRDefault="0079174F" w:rsidP="007917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7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7775C" w14:textId="77777777" w:rsidR="0079174F" w:rsidRPr="00E2633B" w:rsidRDefault="0079174F" w:rsidP="000F0AA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E2633B">
        <w:rPr>
          <w:rFonts w:ascii="Times New Roman" w:hAnsi="Times New Roman" w:cs="Times New Roman"/>
          <w:sz w:val="26"/>
          <w:szCs w:val="26"/>
        </w:rPr>
        <w:t xml:space="preserve">Воспитание ребенка, забота о его здоровье и благополучии </w:t>
      </w:r>
      <w:proofErr w:type="gramStart"/>
      <w:r w:rsidRPr="00E2633B">
        <w:rPr>
          <w:rFonts w:ascii="Times New Roman" w:hAnsi="Times New Roman" w:cs="Times New Roman"/>
          <w:sz w:val="26"/>
          <w:szCs w:val="26"/>
        </w:rPr>
        <w:t>- это</w:t>
      </w:r>
      <w:proofErr w:type="gramEnd"/>
      <w:r w:rsidRPr="00E2633B">
        <w:rPr>
          <w:rFonts w:ascii="Times New Roman" w:hAnsi="Times New Roman" w:cs="Times New Roman"/>
          <w:sz w:val="26"/>
          <w:szCs w:val="26"/>
        </w:rPr>
        <w:t xml:space="preserve"> трудоемкий процесс, требующий от родителей много сил и терпения. Дети, являясь самой незащищенной, уязвимой социальной группой, часто становятся жертвами физического, сексуального, эмоционального насилия. К сожалению, большинство таких случаев происходит в семье, среди людей, которые должны обеспечивать безопасность ребенка, заботиться о нем и любить его. </w:t>
      </w:r>
    </w:p>
    <w:p w14:paraId="4CBADE43" w14:textId="77777777" w:rsidR="0079174F" w:rsidRPr="00E2633B" w:rsidRDefault="0079174F" w:rsidP="007917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63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DA1867B" w14:textId="2E80B841" w:rsidR="0079174F" w:rsidRPr="00E2633B" w:rsidRDefault="0079174F" w:rsidP="0079174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2633B">
        <w:rPr>
          <w:rFonts w:ascii="Times New Roman" w:hAnsi="Times New Roman" w:cs="Times New Roman"/>
          <w:b/>
          <w:bCs/>
          <w:sz w:val="26"/>
          <w:szCs w:val="26"/>
        </w:rPr>
        <w:t xml:space="preserve">Жестокое обращение с детьми: что это такое? </w:t>
      </w:r>
    </w:p>
    <w:p w14:paraId="2630B866" w14:textId="1C0230B7" w:rsidR="0079174F" w:rsidRPr="00E2633B" w:rsidRDefault="0079174F" w:rsidP="007917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633B">
        <w:rPr>
          <w:rFonts w:ascii="Times New Roman" w:hAnsi="Times New Roman" w:cs="Times New Roman"/>
          <w:sz w:val="26"/>
          <w:szCs w:val="26"/>
        </w:rPr>
        <w:t xml:space="preserve">“Жестокое обращение с детьми — действия (или бездействие) родителей, воспитателей и других лиц, наносящее ущерб физическому или психическому здоровью ребенка”. </w:t>
      </w:r>
    </w:p>
    <w:p w14:paraId="361EED08" w14:textId="77777777" w:rsidR="0079174F" w:rsidRPr="00E2633B" w:rsidRDefault="0079174F" w:rsidP="007917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633B">
        <w:rPr>
          <w:rFonts w:ascii="Times New Roman" w:hAnsi="Times New Roman" w:cs="Times New Roman"/>
          <w:sz w:val="26"/>
          <w:szCs w:val="26"/>
        </w:rPr>
        <w:t xml:space="preserve">Жестокое обращение не сводится только к избиению. Не менее травмирующими могут быть насмешки, оскорбления, унижающие сравнения, необоснованная критика. Кроме того, это может быть отвержение, холодность, оставление без психологической и моральной поддержки. </w:t>
      </w:r>
    </w:p>
    <w:p w14:paraId="5B782CCA" w14:textId="77777777" w:rsidR="0079174F" w:rsidRPr="00E2633B" w:rsidRDefault="0079174F" w:rsidP="007917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63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641490" w14:textId="5D15872B" w:rsidR="0079174F" w:rsidRPr="00E2633B" w:rsidRDefault="0079174F" w:rsidP="0079174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E2633B">
        <w:rPr>
          <w:rFonts w:ascii="Times New Roman" w:hAnsi="Times New Roman" w:cs="Times New Roman"/>
          <w:b/>
          <w:bCs/>
          <w:sz w:val="26"/>
          <w:szCs w:val="26"/>
        </w:rPr>
        <w:t xml:space="preserve">Виды насилия над детьми: </w:t>
      </w:r>
    </w:p>
    <w:p w14:paraId="4375A364" w14:textId="77777777" w:rsidR="0079174F" w:rsidRPr="00E2633B" w:rsidRDefault="0079174F" w:rsidP="007917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633B">
        <w:rPr>
          <w:rFonts w:ascii="Times New Roman" w:hAnsi="Times New Roman" w:cs="Times New Roman"/>
          <w:sz w:val="26"/>
          <w:szCs w:val="26"/>
        </w:rPr>
        <w:t xml:space="preserve">ФИЗИЧЕСКОЕ – нанесение травм ребенку при избиении, или при ранении другими способами. </w:t>
      </w:r>
    </w:p>
    <w:p w14:paraId="130A0D52" w14:textId="77777777" w:rsidR="0079174F" w:rsidRPr="00E2633B" w:rsidRDefault="0079174F" w:rsidP="007917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63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ADBC0A" w14:textId="77777777" w:rsidR="0079174F" w:rsidRPr="00E2633B" w:rsidRDefault="0079174F" w:rsidP="007917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633B">
        <w:rPr>
          <w:rFonts w:ascii="Times New Roman" w:hAnsi="Times New Roman" w:cs="Times New Roman"/>
          <w:sz w:val="26"/>
          <w:szCs w:val="26"/>
        </w:rPr>
        <w:t xml:space="preserve">МОРАЛЬНОЕ – унижение достоинства ребенка, словесное оскорбление, брань, угрозы в его адрес, демонстрация неприязни к нему, а также унижение, в сравнении с другими детьми. </w:t>
      </w:r>
    </w:p>
    <w:p w14:paraId="3B13766B" w14:textId="77777777" w:rsidR="0079174F" w:rsidRPr="00E2633B" w:rsidRDefault="0079174F" w:rsidP="007917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63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B2B5D8" w14:textId="77777777" w:rsidR="0079174F" w:rsidRPr="00E2633B" w:rsidRDefault="0079174F" w:rsidP="007917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633B">
        <w:rPr>
          <w:rFonts w:ascii="Times New Roman" w:hAnsi="Times New Roman" w:cs="Times New Roman"/>
          <w:sz w:val="26"/>
          <w:szCs w:val="26"/>
        </w:rPr>
        <w:t xml:space="preserve">ПСИХИЧЕСКОЕ – воздействие на психику ребенка, путем запугивания, угроз с целью сломать волю ребенка к сопротивлению, к отстаиванию своих прав. </w:t>
      </w:r>
    </w:p>
    <w:p w14:paraId="06F70A8C" w14:textId="77777777" w:rsidR="0079174F" w:rsidRPr="00E2633B" w:rsidRDefault="0079174F" w:rsidP="007917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63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5C3FB3" w14:textId="77777777" w:rsidR="0079174F" w:rsidRPr="00E2633B" w:rsidRDefault="0079174F" w:rsidP="007917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633B">
        <w:rPr>
          <w:rFonts w:ascii="Times New Roman" w:hAnsi="Times New Roman" w:cs="Times New Roman"/>
          <w:sz w:val="26"/>
          <w:szCs w:val="26"/>
        </w:rPr>
        <w:t xml:space="preserve">СЕКСУАЛЬНОЕ – использование детей в прямых сексуальных контактах или вовлечение их в действия, при которых насильник получает сексуальную стимуляцию или удовлетворение. </w:t>
      </w:r>
    </w:p>
    <w:p w14:paraId="4404A1A0" w14:textId="77777777" w:rsidR="0079174F" w:rsidRPr="00E2633B" w:rsidRDefault="0079174F" w:rsidP="007917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63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B94AAD" w14:textId="77777777" w:rsidR="0079174F" w:rsidRDefault="0079174F" w:rsidP="007917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633B">
        <w:rPr>
          <w:rFonts w:ascii="Times New Roman" w:hAnsi="Times New Roman" w:cs="Times New Roman"/>
          <w:sz w:val="26"/>
          <w:szCs w:val="26"/>
        </w:rPr>
        <w:t xml:space="preserve">ПРЕНЕБРЕЖЕНИЕ ПОТРЕБНОСТЯМИ РЕБЕНКА – родители или замещающие их лица не обеспечивают ребенка пищей, кровом, одеждой, гигиеническими условиями, соответствующими его потребностям, что наносит вред психологическому или физическому здоровью ребенка. Выделяют также пренебрежение медицинской помощью – несогласие на вакцинацию и иммунизацию. </w:t>
      </w:r>
    </w:p>
    <w:p w14:paraId="6A7C38EE" w14:textId="77777777" w:rsidR="000F0AA9" w:rsidRPr="00E2633B" w:rsidRDefault="000F0AA9" w:rsidP="0079174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449BAFE" w14:textId="49B17651" w:rsidR="0079174F" w:rsidRPr="00E2633B" w:rsidRDefault="0079174F" w:rsidP="000F0AA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633B">
        <w:rPr>
          <w:rFonts w:ascii="Times New Roman" w:hAnsi="Times New Roman" w:cs="Times New Roman"/>
          <w:b/>
          <w:bCs/>
          <w:sz w:val="26"/>
          <w:szCs w:val="26"/>
        </w:rPr>
        <w:t>Ответственность родителей за жестокое обращение с детьми</w:t>
      </w:r>
    </w:p>
    <w:p w14:paraId="5B9782DB" w14:textId="77777777" w:rsidR="0079174F" w:rsidRPr="00E2633B" w:rsidRDefault="0079174F" w:rsidP="007917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63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83EA91" w14:textId="77777777" w:rsidR="0079174F" w:rsidRPr="00E2633B" w:rsidRDefault="0079174F" w:rsidP="007917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633B">
        <w:rPr>
          <w:rFonts w:ascii="Times New Roman" w:hAnsi="Times New Roman" w:cs="Times New Roman"/>
          <w:sz w:val="26"/>
          <w:szCs w:val="26"/>
          <w:u w:val="single"/>
        </w:rPr>
        <w:t>Административная ответственность.</w:t>
      </w:r>
      <w:r w:rsidRPr="00E2633B">
        <w:rPr>
          <w:rFonts w:ascii="Times New Roman" w:hAnsi="Times New Roman" w:cs="Times New Roman"/>
          <w:sz w:val="26"/>
          <w:szCs w:val="26"/>
        </w:rPr>
        <w:t xml:space="preserve">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содержанию, воспитанию, обучению, защите прав и интересов несовершеннолетних — в виде предупреждения или наложения административного штрафа в размере от ста до пятисот рублей (ст. 5.35 КоАП РФ). </w:t>
      </w:r>
    </w:p>
    <w:p w14:paraId="05CAA2CF" w14:textId="6BF219F0" w:rsidR="0079174F" w:rsidRPr="00E2633B" w:rsidRDefault="0079174F" w:rsidP="0079174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9D4826A" w14:textId="77777777" w:rsidR="0079174F" w:rsidRPr="00E2633B" w:rsidRDefault="0079174F" w:rsidP="007917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633B">
        <w:rPr>
          <w:rFonts w:ascii="Times New Roman" w:hAnsi="Times New Roman" w:cs="Times New Roman"/>
          <w:sz w:val="26"/>
          <w:szCs w:val="26"/>
          <w:u w:val="single"/>
        </w:rPr>
        <w:t>Уголовная ответственность.</w:t>
      </w:r>
      <w:r w:rsidRPr="00E2633B">
        <w:rPr>
          <w:rFonts w:ascii="Times New Roman" w:hAnsi="Times New Roman" w:cs="Times New Roman"/>
          <w:sz w:val="26"/>
          <w:szCs w:val="26"/>
        </w:rPr>
        <w:t xml:space="preserve"> Российское уголовное законодательство предусматривает ответственность за все виды физического и сексуального насилия над детьми, а также по </w:t>
      </w:r>
      <w:r w:rsidRPr="00E2633B">
        <w:rPr>
          <w:rFonts w:ascii="Times New Roman" w:hAnsi="Times New Roman" w:cs="Times New Roman"/>
          <w:sz w:val="26"/>
          <w:szCs w:val="26"/>
        </w:rPr>
        <w:lastRenderedPageBreak/>
        <w:t xml:space="preserve">ряду статей — за психическое насилие и за пренебрежение основными потребностями детей, отсутствие заботы о них. </w:t>
      </w:r>
    </w:p>
    <w:p w14:paraId="789C0495" w14:textId="77777777" w:rsidR="0079174F" w:rsidRPr="00E2633B" w:rsidRDefault="0079174F" w:rsidP="007917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63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468AD6F" w14:textId="77777777" w:rsidR="0079174F" w:rsidRPr="00E2633B" w:rsidRDefault="0079174F" w:rsidP="007917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633B">
        <w:rPr>
          <w:rFonts w:ascii="Times New Roman" w:hAnsi="Times New Roman" w:cs="Times New Roman"/>
          <w:sz w:val="26"/>
          <w:szCs w:val="26"/>
          <w:u w:val="single"/>
        </w:rPr>
        <w:t>Гражданско-правовая ответственность.</w:t>
      </w:r>
      <w:r w:rsidRPr="00E2633B">
        <w:rPr>
          <w:rFonts w:ascii="Times New Roman" w:hAnsi="Times New Roman" w:cs="Times New Roman"/>
          <w:sz w:val="26"/>
          <w:szCs w:val="26"/>
        </w:rPr>
        <w:t xml:space="preserve">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законодательством: ст.69 Семейного кодекса РФ (лишение родительских прав); ст.73 Семейного кодекса РФ (ограничение родительских прав); ст.77 Семейного кодекса РФ (отобрание ребенка при непосредственной угрозе жизни ребенка или его здоровью). </w:t>
      </w:r>
    </w:p>
    <w:p w14:paraId="0ED244FB" w14:textId="77777777" w:rsidR="0079174F" w:rsidRPr="00E2633B" w:rsidRDefault="0079174F" w:rsidP="007917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63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AD19DD" w14:textId="77777777" w:rsidR="0079174F" w:rsidRPr="00E2633B" w:rsidRDefault="0079174F" w:rsidP="007917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633B">
        <w:rPr>
          <w:rFonts w:ascii="Times New Roman" w:hAnsi="Times New Roman" w:cs="Times New Roman"/>
          <w:sz w:val="26"/>
          <w:szCs w:val="26"/>
        </w:rPr>
        <w:t xml:space="preserve">На основании статьи 29 Федерального закона от 24.04.2008 №48 ФЗ «Об опеке и попечительстве» орган опеки и попечительства вправе отстранить опекуна или попечителя от исполнения возложенных на него обязанностей. </w:t>
      </w:r>
    </w:p>
    <w:p w14:paraId="12C61478" w14:textId="77777777" w:rsidR="0079174F" w:rsidRPr="00E2633B" w:rsidRDefault="0079174F" w:rsidP="0079174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263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BC117A" w14:textId="540C099F" w:rsidR="0065364E" w:rsidRPr="00E2633B" w:rsidRDefault="0079174F" w:rsidP="00E36EE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2633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Уважаемые родители, любите своих детей и не допускайте в отношении последних недопустимые методы воспитания!</w:t>
      </w:r>
    </w:p>
    <w:p w14:paraId="71515DF0" w14:textId="77777777" w:rsidR="00E2633B" w:rsidRDefault="00E2633B" w:rsidP="00E36EE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9E37BAE" w14:textId="5A7C6591" w:rsidR="00E2633B" w:rsidRPr="00E36EE4" w:rsidRDefault="00E2633B" w:rsidP="00E36EE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drawing>
          <wp:inline distT="0" distB="0" distL="0" distR="0" wp14:anchorId="591EA90C" wp14:editId="298B4393">
            <wp:extent cx="5234151" cy="3925613"/>
            <wp:effectExtent l="0" t="0" r="5080" b="0"/>
            <wp:docPr id="14282121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26" cy="40624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2633B" w:rsidRPr="00E36EE4" w:rsidSect="000F0A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30"/>
    <w:rsid w:val="00006CEC"/>
    <w:rsid w:val="00086798"/>
    <w:rsid w:val="000F0AA9"/>
    <w:rsid w:val="002F567E"/>
    <w:rsid w:val="00572D5C"/>
    <w:rsid w:val="005B681F"/>
    <w:rsid w:val="0065364E"/>
    <w:rsid w:val="0079174F"/>
    <w:rsid w:val="00914C75"/>
    <w:rsid w:val="00BD33ED"/>
    <w:rsid w:val="00CA5ABF"/>
    <w:rsid w:val="00E2633B"/>
    <w:rsid w:val="00E36EE4"/>
    <w:rsid w:val="00EA0F3E"/>
    <w:rsid w:val="00F6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A8E8"/>
  <w15:chartTrackingRefBased/>
  <w15:docId w15:val="{0927E459-59F6-496D-8C84-632C7EE0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2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4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4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2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24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24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24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24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24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24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24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2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2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2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2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24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243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24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2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24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2430"/>
    <w:rPr>
      <w:b/>
      <w:bCs/>
      <w:smallCaps/>
      <w:color w:val="2F5496" w:themeColor="accent1" w:themeShade="BF"/>
      <w:spacing w:val="5"/>
    </w:rPr>
  </w:style>
  <w:style w:type="paragraph" w:customStyle="1" w:styleId="s1">
    <w:name w:val="s_1"/>
    <w:basedOn w:val="a"/>
    <w:rsid w:val="00E3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0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2025-03-01T08:29:00Z</dcterms:created>
  <dcterms:modified xsi:type="dcterms:W3CDTF">2025-03-01T12:27:00Z</dcterms:modified>
</cp:coreProperties>
</file>