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5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Информационная справка о пятом сезоне Международной Премии #МЫВМЕСТЕ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Международная Премия #МЫВМЕСТЕ — флагманский проект мирового сообщества лидеров социальных преобразований. Идею проекта</w:t>
      </w:r>
      <w:r>
        <w:rPr>
          <w:rFonts w:ascii="Times New Roman" w:hAnsi="Times New Roman" w:cs="Times New Roman"/>
          <w:sz w:val="28"/>
        </w:rPr>
        <w:t xml:space="preserve"> в 2020 году</w:t>
      </w:r>
      <w:r>
        <w:rPr>
          <w:rFonts w:ascii="Times New Roman" w:hAnsi="Times New Roman" w:cs="Times New Roman"/>
          <w:sz w:val="28"/>
        </w:rPr>
        <w:t xml:space="preserve"> на встрече с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резидентом России </w:t>
      </w:r>
      <w:r>
        <w:rPr>
          <w:rFonts w:ascii="Times New Roman" w:hAnsi="Times New Roman" w:cs="Times New Roman"/>
          <w:b/>
          <w:sz w:val="28"/>
        </w:rPr>
        <w:t xml:space="preserve">Владимиром Путиным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предложили волонтё</w:t>
      </w:r>
      <w:r>
        <w:rPr>
          <w:rFonts w:ascii="Times New Roman" w:hAnsi="Times New Roman" w:cs="Times New Roman"/>
          <w:sz w:val="28"/>
        </w:rPr>
        <w:t xml:space="preserve">ры </w:t>
      </w:r>
      <w:r>
        <w:rPr>
          <w:rFonts w:ascii="Times New Roman" w:hAnsi="Times New Roman" w:cs="Times New Roman"/>
          <w:sz w:val="28"/>
        </w:rPr>
        <w:t xml:space="preserve">Общероссийского проекта взаимопомощи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 «МыВместе». </w:t>
      </w:r>
      <w:r>
        <w:rPr>
          <w:rFonts w:ascii="Times New Roman" w:hAnsi="Times New Roman" w:cs="Times New Roman"/>
          <w:sz w:val="28"/>
        </w:rPr>
        <w:t xml:space="preserve">Инициатива была поддержана главой государства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 момента запуска</w:t>
      </w:r>
      <w:r>
        <w:rPr>
          <w:rFonts w:ascii="Times New Roman" w:hAnsi="Times New Roman" w:cs="Times New Roman"/>
          <w:sz w:val="28"/>
        </w:rPr>
        <w:t xml:space="preserve"> Премия развивается по двум трекам — национальному (#МЫВМЕСТЕ) и международному (We are together). 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</w:t>
      </w:r>
      <w:r>
        <w:rPr>
          <w:rFonts w:ascii="Times New Roman" w:hAnsi="Times New Roman" w:cs="Times New Roman"/>
          <w:sz w:val="28"/>
        </w:rPr>
        <w:t xml:space="preserve">елью Премии является признание и поддержка лидеров общественно значимых инициатив, направленных на помощь людям и улучшение качества жизни </w:t>
      </w:r>
      <w:r>
        <w:rPr>
          <w:rFonts w:ascii="Times New Roman" w:hAnsi="Times New Roman" w:cs="Times New Roman"/>
          <w:sz w:val="28"/>
        </w:rPr>
        <w:t xml:space="preserve">в России и мире.</w:t>
      </w:r>
      <w:r>
        <w:rPr>
          <w:rFonts w:ascii="Times New Roman" w:hAnsi="Times New Roman" w:cs="Times New Roman"/>
          <w:sz w:val="28"/>
        </w:rPr>
        <w:t xml:space="preserve"> Миссия Премии заключается в укреплении ценностей взаимопомощи и милосердия как нормы жизни.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</w:rPr>
        <w:t xml:space="preserve">Учредителем Премии выступает Федеральное агентство по делам молодежи</w:t>
      </w:r>
      <w:r>
        <w:rPr>
          <w:rFonts w:ascii="Times New Roman" w:hAnsi="Times New Roman" w:cs="Times New Roman"/>
          <w:sz w:val="28"/>
        </w:rPr>
        <w:t xml:space="preserve"> (Росмолодёжи)</w:t>
      </w:r>
      <w:r>
        <w:rPr>
          <w:rFonts w:ascii="Times New Roman" w:hAnsi="Times New Roman" w:cs="Times New Roman"/>
          <w:sz w:val="28"/>
        </w:rPr>
        <w:t xml:space="preserve">, о</w:t>
      </w:r>
      <w:r>
        <w:rPr>
          <w:rFonts w:ascii="Times New Roman" w:hAnsi="Times New Roman" w:cs="Times New Roman"/>
          <w:sz w:val="28"/>
        </w:rPr>
        <w:t xml:space="preserve">рганизатор</w:t>
      </w:r>
      <w:r>
        <w:rPr>
          <w:rFonts w:ascii="Times New Roman" w:hAnsi="Times New Roman" w:cs="Times New Roman"/>
          <w:sz w:val="28"/>
        </w:rPr>
        <w:t xml:space="preserve">ом</w:t>
      </w:r>
      <w:r>
        <w:rPr>
          <w:rFonts w:ascii="Times New Roman" w:hAnsi="Times New Roman" w:cs="Times New Roman"/>
          <w:sz w:val="28"/>
        </w:rPr>
        <w:t xml:space="preserve"> — </w:t>
      </w:r>
      <w:r>
        <w:rPr>
          <w:rFonts w:ascii="Times New Roman" w:hAnsi="Times New Roman" w:cs="Times New Roman"/>
          <w:sz w:val="28"/>
        </w:rPr>
        <w:t xml:space="preserve">экосистема</w:t>
      </w:r>
      <w:r>
        <w:rPr>
          <w:rFonts w:ascii="Times New Roman" w:hAnsi="Times New Roman" w:cs="Times New Roman"/>
          <w:sz w:val="28"/>
        </w:rPr>
        <w:t xml:space="preserve"> Добро.рф. Оргкомитет Премии возглавляют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ервый заместитель </w:t>
      </w:r>
      <w:r>
        <w:rPr>
          <w:rFonts w:ascii="Times New Roman" w:hAnsi="Times New Roman" w:cs="Times New Roman"/>
          <w:sz w:val="28"/>
        </w:rPr>
        <w:t xml:space="preserve">р</w:t>
      </w:r>
      <w:r>
        <w:rPr>
          <w:rFonts w:ascii="Times New Roman" w:hAnsi="Times New Roman" w:cs="Times New Roman"/>
          <w:sz w:val="28"/>
        </w:rPr>
        <w:t xml:space="preserve">уководителя Администрации Президента </w:t>
      </w:r>
      <w:r>
        <w:rPr>
          <w:rFonts w:ascii="Times New Roman" w:hAnsi="Times New Roman" w:cs="Times New Roman"/>
          <w:sz w:val="28"/>
        </w:rPr>
        <w:t xml:space="preserve">РФ </w:t>
      </w:r>
      <w:r>
        <w:rPr>
          <w:rFonts w:ascii="Times New Roman" w:hAnsi="Times New Roman" w:cs="Times New Roman"/>
          <w:b/>
          <w:sz w:val="28"/>
        </w:rPr>
        <w:t xml:space="preserve">Сергей Кириенко</w:t>
      </w:r>
      <w:r>
        <w:rPr>
          <w:rFonts w:ascii="Times New Roman" w:hAnsi="Times New Roman" w:cs="Times New Roman"/>
          <w:sz w:val="28"/>
        </w:rPr>
        <w:t xml:space="preserve"> и заместитель Председателя Правительства </w:t>
      </w:r>
      <w:r>
        <w:rPr>
          <w:rFonts w:ascii="Times New Roman" w:hAnsi="Times New Roman" w:cs="Times New Roman"/>
          <w:sz w:val="28"/>
        </w:rPr>
        <w:t xml:space="preserve">РФ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Татьяна Голикова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Председателем Международной дирекции Премии является </w:t>
      </w:r>
      <w:r>
        <w:rPr>
          <w:rFonts w:ascii="Times New Roman" w:hAnsi="Times New Roman" w:cs="Times New Roman"/>
          <w:b/>
          <w:sz w:val="28"/>
        </w:rPr>
        <w:t xml:space="preserve">Леонид Рошаль</w:t>
      </w:r>
      <w:r>
        <w:rPr>
          <w:rFonts w:ascii="Times New Roman" w:hAnsi="Times New Roman" w:cs="Times New Roman"/>
          <w:sz w:val="28"/>
        </w:rPr>
        <w:t xml:space="preserve">, президент Союза медицинского сообщества «Национальная Медицинская Палата».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Ежегодно в </w:t>
      </w:r>
      <w:r>
        <w:rPr>
          <w:rFonts w:ascii="Times New Roman" w:hAnsi="Times New Roman" w:cs="Times New Roman"/>
          <w:sz w:val="28"/>
          <w:lang w:val="ru"/>
        </w:rPr>
        <w:t xml:space="preserve">Премии принимают участие волонтё</w:t>
      </w:r>
      <w:r>
        <w:rPr>
          <w:rFonts w:ascii="Times New Roman" w:hAnsi="Times New Roman" w:cs="Times New Roman"/>
          <w:sz w:val="28"/>
          <w:lang w:val="ru"/>
        </w:rPr>
        <w:t xml:space="preserve">ры со всей страны, представители бизнеса и некоммерческих организаций, а с 2024 года </w:t>
      </w:r>
      <w:r>
        <w:rPr>
          <w:rFonts w:ascii="Times New Roman" w:hAnsi="Times New Roman" w:cs="Times New Roman"/>
          <w:sz w:val="28"/>
          <w:lang w:val="ru"/>
        </w:rPr>
        <w:t xml:space="preserve">в ней участвуют также российские регионы и муниципалитеты. В церемонии награждения победителей по сложившейся традиции принимает участие глава государства.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За четыре сезона в Международной Премии приняли участие более 145 тысяч заявок. В 2024 году Премия </w:t>
      </w:r>
      <w:r>
        <w:rPr>
          <w:rFonts w:ascii="Times New Roman" w:hAnsi="Times New Roman" w:cs="Times New Roman"/>
          <w:sz w:val="28"/>
          <w:lang w:val="ru"/>
        </w:rPr>
        <w:t xml:space="preserve">проходила</w:t>
      </w:r>
      <w:r>
        <w:rPr>
          <w:rFonts w:ascii="Times New Roman" w:hAnsi="Times New Roman" w:cs="Times New Roman"/>
          <w:sz w:val="28"/>
          <w:lang w:val="ru"/>
        </w:rPr>
        <w:t xml:space="preserve"> с марта по декабрь. В ней приняли участие более 49 тысяч социальных проектов: в национальный трек было подано более 45 тысяч заявок из 89 регионов, из которых 4846 проектов реализуются семья</w:t>
      </w:r>
      <w:r>
        <w:rPr>
          <w:rFonts w:ascii="Times New Roman" w:hAnsi="Times New Roman" w:cs="Times New Roman"/>
          <w:sz w:val="28"/>
          <w:lang w:val="ru"/>
        </w:rPr>
        <w:t xml:space="preserve">ми. В региональный этап Премии </w:t>
      </w:r>
      <w:r>
        <w:rPr>
          <w:rFonts w:ascii="Times New Roman" w:hAnsi="Times New Roman" w:cs="Times New Roman"/>
          <w:sz w:val="28"/>
          <w:lang w:val="ru"/>
        </w:rPr>
        <w:t xml:space="preserve">в четвертом сезоне прошл</w:t>
      </w:r>
      <w:r>
        <w:rPr>
          <w:rFonts w:ascii="Times New Roman" w:hAnsi="Times New Roman" w:cs="Times New Roman"/>
          <w:sz w:val="28"/>
          <w:lang w:val="ru"/>
        </w:rPr>
        <w:t xml:space="preserve">а</w:t>
      </w:r>
      <w:r>
        <w:rPr>
          <w:rFonts w:ascii="Times New Roman" w:hAnsi="Times New Roman" w:cs="Times New Roman"/>
          <w:sz w:val="28"/>
          <w:lang w:val="ru"/>
        </w:rPr>
        <w:t xml:space="preserve"> 16701 заявка, а победителями регионального этапа стали более 1700 участников. Также были определены топ-1000 участников Премии из всех регионов страны. Победители получили поддержку организаторов и партнеров Премии в развитии своих проектов.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В пятом сезоне Премия будет присуждаться в следующих </w:t>
      </w:r>
      <w:r>
        <w:rPr>
          <w:rFonts w:ascii="Times New Roman" w:hAnsi="Times New Roman" w:cs="Times New Roman"/>
          <w:sz w:val="28"/>
          <w:lang w:val="ru"/>
        </w:rPr>
        <w:t xml:space="preserve">направлениях</w:t>
      </w:r>
      <w:r>
        <w:rPr>
          <w:rFonts w:ascii="Times New Roman" w:hAnsi="Times New Roman" w:cs="Times New Roman"/>
          <w:sz w:val="28"/>
          <w:lang w:val="ru"/>
        </w:rPr>
        <w:t xml:space="preserve">: 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1. </w:t>
      </w:r>
      <w:r>
        <w:rPr>
          <w:rFonts w:ascii="Times New Roman" w:hAnsi="Times New Roman" w:cs="Times New Roman"/>
          <w:b/>
          <w:sz w:val="28"/>
          <w:u w:val="single"/>
          <w:lang w:val="ru"/>
        </w:rPr>
        <w:t xml:space="preserve">Категория «Личность»</w:t>
      </w:r>
      <w:r>
        <w:rPr>
          <w:rFonts w:ascii="Times New Roman" w:hAnsi="Times New Roman" w:cs="Times New Roman"/>
          <w:b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к участию допускаются граждане </w:t>
      </w:r>
      <w:r>
        <w:rPr>
          <w:rFonts w:ascii="Times New Roman" w:hAnsi="Times New Roman" w:cs="Times New Roman"/>
          <w:sz w:val="28"/>
          <w:lang w:val="ru"/>
        </w:rPr>
        <w:t xml:space="preserve">РФ </w:t>
      </w:r>
      <w:r>
        <w:rPr>
          <w:rFonts w:ascii="Times New Roman" w:hAnsi="Times New Roman" w:cs="Times New Roman"/>
          <w:sz w:val="28"/>
          <w:lang w:val="ru"/>
        </w:rPr>
        <w:t xml:space="preserve">старше 18 лет, занимающиеся меценатством, добровольческой или наставнической </w:t>
      </w:r>
      <w:r>
        <w:rPr>
          <w:rFonts w:ascii="Times New Roman" w:hAnsi="Times New Roman" w:cs="Times New Roman"/>
          <w:sz w:val="28"/>
          <w:lang w:val="ru"/>
        </w:rPr>
        <w:t xml:space="preserve">деятельностью, а также руководители некоммерческих организаций, развивающие социальные инициативы, благотворительные и волонтерские программы, координирующие социальные проекты.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709"/>
        <w:jc w:val="both"/>
        <w:spacing w:after="100" w:line="276" w:lineRule="auto"/>
        <w:rPr>
          <w:rFonts w:ascii="Times New Roman" w:hAnsi="Times New Roman" w:cs="Times New Roman"/>
          <w:b/>
          <w:i/>
          <w:sz w:val="28"/>
          <w:lang w:val="ru"/>
        </w:rPr>
      </w:pPr>
      <w:r>
        <w:rPr>
          <w:rFonts w:ascii="Times New Roman" w:hAnsi="Times New Roman" w:cs="Times New Roman"/>
          <w:b/>
          <w:i/>
          <w:sz w:val="28"/>
          <w:lang w:val="ru"/>
        </w:rPr>
        <w:t xml:space="preserve">Номинации категории «Личность»:</w:t>
      </w:r>
      <w:r>
        <w:rPr>
          <w:rFonts w:ascii="Times New Roman" w:hAnsi="Times New Roman" w:cs="Times New Roman"/>
          <w:b/>
          <w:i/>
          <w:sz w:val="28"/>
          <w:lang w:val="ru"/>
        </w:rPr>
      </w:r>
    </w:p>
    <w:p>
      <w:pPr>
        <w:pStyle w:val="703"/>
        <w:numPr>
          <w:ilvl w:val="0"/>
          <w:numId w:val="5"/>
        </w:numPr>
        <w:contextualSpacing w:val="0"/>
        <w:ind w:left="0" w:firstLine="709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«Волонтёр года»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личный вклад в развитие волонтёрского движения в России или общественно значимые поступки, меценатство и помощь людям. Участие в данной номинации допускается только для лиц старше 18 лет.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5"/>
        </w:numPr>
        <w:contextualSpacing w:val="0"/>
        <w:ind w:left="0" w:firstLine="709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«</w:t>
      </w:r>
      <w:r>
        <w:rPr>
          <w:rFonts w:ascii="Times New Roman" w:hAnsi="Times New Roman" w:cs="Times New Roman"/>
          <w:b/>
          <w:sz w:val="28"/>
          <w:lang w:val="ru"/>
        </w:rPr>
        <w:t xml:space="preserve">Наставник года»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выдающиеся достижения в сфере наставничества. Участие в данной номинации возможно только для лиц, достигших 25-летнего возраста.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5"/>
        </w:numPr>
        <w:ind w:left="0" w:firstLine="709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«Лидер НКО»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выдающиеся достижения в области управления некоммерческой организацией и значительный вклад в развитие гражданского общества.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2. </w:t>
      </w:r>
      <w:r>
        <w:rPr>
          <w:rFonts w:ascii="Times New Roman" w:hAnsi="Times New Roman" w:cs="Times New Roman"/>
          <w:b/>
          <w:sz w:val="28"/>
          <w:u w:val="single"/>
          <w:lang w:val="ru"/>
        </w:rPr>
        <w:t xml:space="preserve">Категория «НКО и проекты»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в ней</w:t>
      </w:r>
      <w:r>
        <w:rPr>
          <w:rFonts w:ascii="Times New Roman" w:hAnsi="Times New Roman" w:cs="Times New Roman"/>
          <w:sz w:val="28"/>
          <w:lang w:val="ru"/>
        </w:rPr>
        <w:t xml:space="preserve"> могут принять участие некоммерческие организации, включая государственные учреждения, и команды граждан (общественные объединения) </w:t>
      </w:r>
      <w:r>
        <w:rPr>
          <w:rFonts w:ascii="Times New Roman" w:hAnsi="Times New Roman" w:cs="Times New Roman"/>
          <w:sz w:val="28"/>
          <w:lang w:val="ru"/>
        </w:rPr>
        <w:t xml:space="preserve">в возрасте </w:t>
      </w:r>
      <w:r>
        <w:rPr>
          <w:rFonts w:ascii="Times New Roman" w:hAnsi="Times New Roman" w:cs="Times New Roman"/>
          <w:sz w:val="28"/>
          <w:lang w:val="ru"/>
        </w:rPr>
        <w:t xml:space="preserve">от 14 лет. Они должны реализовывать социально значимый проект, имеющий достигнутые результаты и план развития.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b/>
          <w:i/>
          <w:sz w:val="28"/>
          <w:lang w:val="ru"/>
        </w:rPr>
      </w:pPr>
      <w:r>
        <w:rPr>
          <w:rFonts w:ascii="Times New Roman" w:hAnsi="Times New Roman" w:cs="Times New Roman"/>
          <w:b/>
          <w:i/>
          <w:sz w:val="28"/>
          <w:lang w:val="ru"/>
        </w:rPr>
        <w:t xml:space="preserve">Номин</w:t>
      </w:r>
      <w:r>
        <w:rPr>
          <w:rFonts w:ascii="Times New Roman" w:hAnsi="Times New Roman" w:cs="Times New Roman"/>
          <w:b/>
          <w:i/>
          <w:sz w:val="28"/>
          <w:lang w:val="ru"/>
        </w:rPr>
        <w:t xml:space="preserve">ации категории «НКО и проекты»:</w:t>
      </w:r>
      <w:r>
        <w:rPr>
          <w:rFonts w:ascii="Times New Roman" w:hAnsi="Times New Roman" w:cs="Times New Roman"/>
          <w:b/>
          <w:i/>
          <w:sz w:val="28"/>
          <w:lang w:val="ru"/>
        </w:rPr>
      </w:r>
    </w:p>
    <w:p>
      <w:pPr>
        <w:pStyle w:val="703"/>
        <w:numPr>
          <w:ilvl w:val="0"/>
          <w:numId w:val="8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«Устойчивое будущее»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 </w:t>
      </w:r>
      <w:r>
        <w:rPr>
          <w:rFonts w:ascii="Times New Roman" w:hAnsi="Times New Roman" w:cs="Times New Roman"/>
          <w:sz w:val="28"/>
          <w:lang w:val="ru"/>
        </w:rPr>
        <w:t xml:space="preserve">проекты, направленные на улучшение качества жизни</w:t>
      </w:r>
      <w:r>
        <w:rPr>
          <w:rFonts w:ascii="Times New Roman" w:hAnsi="Times New Roman" w:cs="Times New Roman"/>
          <w:sz w:val="28"/>
          <w:lang w:val="ru"/>
        </w:rPr>
        <w:t xml:space="preserve"> и гармоничное сосуществование человека с природой, предлагающие инновационные решения для защиты экологии, охраны животных и эффективного реагирования на чрезвычайные ситуации, включая технологии мониторинга природных ресурсов и стратегии ответственного т</w:t>
      </w:r>
      <w:r>
        <w:rPr>
          <w:rFonts w:ascii="Times New Roman" w:hAnsi="Times New Roman" w:cs="Times New Roman"/>
          <w:sz w:val="28"/>
          <w:lang w:val="ru"/>
        </w:rPr>
        <w:t xml:space="preserve">уризма (для лиц старше 18 лет).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8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«Герои нашего времени»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</w:t>
      </w:r>
      <w:r>
        <w:rPr>
          <w:rFonts w:ascii="Times New Roman" w:hAnsi="Times New Roman" w:cs="Times New Roman"/>
          <w:sz w:val="28"/>
          <w:lang w:val="ru"/>
        </w:rPr>
        <w:t xml:space="preserve"> проекты, нацеленные на активное участие в решении задач специальной военной операции, восприятие и социализацию военнослужащих, а также сохранение памяти о Великой Отечественной войне. </w:t>
      </w:r>
      <w:r>
        <w:rPr>
          <w:rFonts w:ascii="Times New Roman" w:hAnsi="Times New Roman" w:cs="Times New Roman"/>
          <w:sz w:val="28"/>
          <w:lang w:val="ru"/>
        </w:rPr>
        <w:t xml:space="preserve">В номинации также могут быть представлены м</w:t>
      </w:r>
      <w:r>
        <w:rPr>
          <w:rFonts w:ascii="Times New Roman" w:hAnsi="Times New Roman" w:cs="Times New Roman"/>
          <w:sz w:val="28"/>
          <w:lang w:val="ru"/>
        </w:rPr>
        <w:t xml:space="preserve">ероприятия</w:t>
      </w:r>
      <w:r>
        <w:rPr>
          <w:rFonts w:ascii="Times New Roman" w:hAnsi="Times New Roman" w:cs="Times New Roman"/>
          <w:sz w:val="28"/>
          <w:lang w:val="ru"/>
        </w:rPr>
        <w:t xml:space="preserve"> по поддержке</w:t>
      </w:r>
      <w:r>
        <w:rPr>
          <w:rFonts w:ascii="Times New Roman" w:hAnsi="Times New Roman" w:cs="Times New Roman"/>
          <w:sz w:val="28"/>
          <w:lang w:val="ru"/>
        </w:rPr>
        <w:t xml:space="preserve"> граждан, проживающих на территориях </w:t>
      </w:r>
      <w:r>
        <w:rPr>
          <w:rFonts w:ascii="Times New Roman" w:hAnsi="Times New Roman" w:cs="Times New Roman"/>
          <w:sz w:val="28"/>
          <w:lang w:val="ru"/>
        </w:rPr>
        <w:t xml:space="preserve">исторических регионов России</w:t>
      </w:r>
      <w:r>
        <w:rPr>
          <w:rFonts w:ascii="Times New Roman" w:hAnsi="Times New Roman" w:cs="Times New Roman"/>
          <w:sz w:val="28"/>
          <w:lang w:val="ru"/>
        </w:rPr>
        <w:t xml:space="preserve"> и </w:t>
      </w:r>
      <w:r>
        <w:rPr>
          <w:rFonts w:ascii="Times New Roman" w:hAnsi="Times New Roman" w:cs="Times New Roman"/>
          <w:sz w:val="28"/>
          <w:lang w:val="ru"/>
        </w:rPr>
        <w:t xml:space="preserve">в </w:t>
      </w:r>
      <w:r>
        <w:rPr>
          <w:rFonts w:ascii="Times New Roman" w:hAnsi="Times New Roman" w:cs="Times New Roman"/>
          <w:sz w:val="28"/>
          <w:lang w:val="ru"/>
        </w:rPr>
        <w:t xml:space="preserve">приграничных зонах, оказани</w:t>
      </w:r>
      <w:r>
        <w:rPr>
          <w:rFonts w:ascii="Times New Roman" w:hAnsi="Times New Roman" w:cs="Times New Roman"/>
          <w:sz w:val="28"/>
          <w:lang w:val="ru"/>
        </w:rPr>
        <w:t xml:space="preserve">ю</w:t>
      </w:r>
      <w:r>
        <w:rPr>
          <w:rFonts w:ascii="Times New Roman" w:hAnsi="Times New Roman" w:cs="Times New Roman"/>
          <w:sz w:val="28"/>
          <w:lang w:val="ru"/>
        </w:rPr>
        <w:t xml:space="preserve"> помощи вынужденным переселенцам, а также ветеранам и членам их</w:t>
      </w:r>
      <w:r>
        <w:rPr>
          <w:rFonts w:ascii="Times New Roman" w:hAnsi="Times New Roman" w:cs="Times New Roman"/>
          <w:sz w:val="28"/>
          <w:lang w:val="ru"/>
        </w:rPr>
        <w:t xml:space="preserve"> семей (для лиц старше 18 лет).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8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«Поколение добра»</w:t>
      </w:r>
      <w:r>
        <w:rPr>
          <w:rFonts w:ascii="Times New Roman" w:hAnsi="Times New Roman" w:cs="Times New Roman"/>
          <w:sz w:val="28"/>
          <w:lang w:val="ru"/>
        </w:rPr>
        <w:t xml:space="preserve"> — </w:t>
      </w:r>
      <w:r>
        <w:rPr>
          <w:rFonts w:ascii="Times New Roman" w:hAnsi="Times New Roman" w:cs="Times New Roman"/>
          <w:sz w:val="28"/>
          <w:lang w:val="ru"/>
        </w:rPr>
        <w:t xml:space="preserve">социальные пр</w:t>
      </w:r>
      <w:r>
        <w:rPr>
          <w:rFonts w:ascii="Times New Roman" w:hAnsi="Times New Roman" w:cs="Times New Roman"/>
          <w:sz w:val="28"/>
          <w:lang w:val="ru"/>
        </w:rPr>
        <w:t xml:space="preserve">оекты, реализуемые гражданами </w:t>
      </w:r>
      <w:r>
        <w:rPr>
          <w:rFonts w:ascii="Times New Roman" w:hAnsi="Times New Roman" w:cs="Times New Roman"/>
          <w:sz w:val="28"/>
          <w:lang w:val="ru"/>
        </w:rPr>
        <w:t xml:space="preserve">от 14 до 17 лет.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8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«Страна возможностей»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</w:t>
      </w:r>
      <w:r>
        <w:rPr>
          <w:rFonts w:ascii="Times New Roman" w:hAnsi="Times New Roman" w:cs="Times New Roman"/>
          <w:sz w:val="28"/>
          <w:lang w:val="ru"/>
        </w:rPr>
        <w:t xml:space="preserve">оекты, направленные на раскрытие талантов и воспитание личности, развитие образования, спорта и здорового образа жизни, добровольческого движения, науки, патриотизма, культурных ценностей и традиций, сохранение исторической памяти (для лиц старше 18 лет).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8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«Код милосердия»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проекты, направленные на защиту прав человека и заботу о благополучии уязвимых групп населения, способствующие улучшению качества жизни, продвижению здорового образа жизни, охр</w:t>
      </w:r>
      <w:r>
        <w:rPr>
          <w:rFonts w:ascii="Times New Roman" w:hAnsi="Times New Roman" w:cs="Times New Roman"/>
          <w:sz w:val="28"/>
          <w:lang w:val="ru"/>
        </w:rPr>
        <w:t xml:space="preserve">ане прав граждан и социальной справедливости, а также охватывающие такие инициативы, как помощь в поиске пропавших людей, поддержка людей с ограниченными возможностями, развитие системы здравоохранения, пропаганда донорства, и оказание помощи пожилым людям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(для лиц старше 18 лет).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3. </w:t>
      </w:r>
      <w:r>
        <w:rPr>
          <w:rFonts w:ascii="Times New Roman" w:hAnsi="Times New Roman" w:cs="Times New Roman"/>
          <w:b/>
          <w:sz w:val="28"/>
          <w:u w:val="single"/>
          <w:lang w:val="ru"/>
        </w:rPr>
        <w:t xml:space="preserve">Категория «Компании»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к участию допускаются субъекты малого </w:t>
      </w:r>
      <w:r>
        <w:rPr>
          <w:rFonts w:ascii="Times New Roman" w:hAnsi="Times New Roman" w:cs="Times New Roman"/>
          <w:sz w:val="28"/>
          <w:lang w:val="ru"/>
        </w:rPr>
        <w:br/>
        <w:t xml:space="preserve">и среднего предпринимательства, крупный бизнес, которые реализуют социально полезную </w:t>
      </w:r>
      <w:r>
        <w:rPr>
          <w:rFonts w:ascii="Times New Roman" w:hAnsi="Times New Roman" w:cs="Times New Roman"/>
          <w:b/>
          <w:sz w:val="28"/>
          <w:lang w:val="ru"/>
        </w:rPr>
        <w:t xml:space="preserve">деятельность</w:t>
      </w:r>
      <w:r>
        <w:rPr>
          <w:rFonts w:ascii="Times New Roman" w:hAnsi="Times New Roman" w:cs="Times New Roman"/>
          <w:sz w:val="28"/>
          <w:lang w:val="ru"/>
        </w:rPr>
        <w:t xml:space="preserve">, добровольческие (волонтерские) проекты и мероприятия в рамках программ корпоративной социальной ответственности и устойчивого развития, имеющие достигнутые </w:t>
      </w:r>
      <w:r>
        <w:rPr>
          <w:rFonts w:ascii="Times New Roman" w:hAnsi="Times New Roman" w:cs="Times New Roman"/>
          <w:sz w:val="28"/>
          <w:lang w:val="ru"/>
        </w:rPr>
        <w:t xml:space="preserve">результаты и планы развития.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i/>
          <w:sz w:val="28"/>
          <w:lang w:val="ru"/>
        </w:rPr>
        <w:t xml:space="preserve">Номинации категории «Компании»: 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7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«Лидер социальных изменений. Крупный бизнес»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</w:t>
      </w:r>
      <w:r>
        <w:rPr>
          <w:rFonts w:ascii="Times New Roman" w:hAnsi="Times New Roman" w:cs="Times New Roman"/>
          <w:sz w:val="28"/>
          <w:lang w:val="ru"/>
        </w:rPr>
        <w:t xml:space="preserve">за социально значимые проекты, реализуемые крупным бизнесом.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7"/>
        </w:numPr>
        <w:contextualSpacing w:val="0"/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«Лидер социальных изменений. МСП»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социально значимые проекты, реализуемые малыми и средними предпринимателями, а также предприятиями с социальным статусом.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u w:val="single"/>
          <w:lang w:val="ru"/>
        </w:rPr>
        <w:t xml:space="preserve">4. Категория «Территория»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к участию допускаются субъекты Российской Федерации или муниципальные образования, в том числе моногорода, реализующие программу(ы) поддержки некоммерческого сектора, добровольчества и благотворительности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i/>
          <w:sz w:val="28"/>
          <w:lang w:val="ru"/>
        </w:rPr>
      </w:pPr>
      <w:r>
        <w:rPr>
          <w:rFonts w:ascii="Times New Roman" w:hAnsi="Times New Roman" w:cs="Times New Roman"/>
          <w:b/>
          <w:i/>
          <w:sz w:val="28"/>
          <w:lang w:val="ru"/>
        </w:rPr>
        <w:t xml:space="preserve">Номинации категории «Территория»: </w:t>
      </w:r>
      <w:r>
        <w:rPr>
          <w:rFonts w:ascii="Times New Roman" w:hAnsi="Times New Roman" w:cs="Times New Roman"/>
          <w:b/>
          <w:i/>
          <w:sz w:val="28"/>
          <w:lang w:val="ru"/>
        </w:rPr>
      </w:r>
    </w:p>
    <w:p>
      <w:pPr>
        <w:pStyle w:val="703"/>
        <w:numPr>
          <w:ilvl w:val="0"/>
          <w:numId w:val="9"/>
        </w:numPr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«Муниципальные образования и моногорода»</w:t>
      </w:r>
      <w:r>
        <w:rPr>
          <w:rFonts w:ascii="Times New Roman" w:hAnsi="Times New Roman" w:cs="Times New Roman"/>
          <w:sz w:val="28"/>
          <w:lang w:val="ru"/>
        </w:rPr>
        <w:t xml:space="preserve"> —</w:t>
      </w:r>
      <w:r>
        <w:rPr>
          <w:rFonts w:ascii="Times New Roman" w:hAnsi="Times New Roman" w:cs="Times New Roman"/>
          <w:sz w:val="28"/>
          <w:lang w:val="ru"/>
        </w:rPr>
        <w:t xml:space="preserve"> комплексные системные программы поддержки некоммерческого сектора, благотворительности и добровольчества, реализуемые муниципальными образованиями, в том числе моногородами.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pStyle w:val="703"/>
        <w:numPr>
          <w:ilvl w:val="0"/>
          <w:numId w:val="9"/>
        </w:numPr>
        <w:ind w:left="0" w:firstLine="567"/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«Субъекты Российской Федерации»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комплексные системные программы поддержки некоммерческого сектора, благотворительности и добровольчества, реализуемые </w:t>
      </w:r>
      <w:r>
        <w:rPr>
          <w:rFonts w:ascii="Times New Roman" w:hAnsi="Times New Roman" w:cs="Times New Roman"/>
          <w:sz w:val="28"/>
          <w:lang w:val="ru"/>
        </w:rPr>
        <w:t xml:space="preserve">региональным </w:t>
      </w:r>
      <w:r>
        <w:rPr>
          <w:rFonts w:ascii="Times New Roman" w:hAnsi="Times New Roman" w:cs="Times New Roman"/>
          <w:sz w:val="28"/>
          <w:lang w:val="ru"/>
        </w:rPr>
        <w:t xml:space="preserve">Правительством.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</w:r>
      <w:r>
        <w:rPr>
          <w:rFonts w:ascii="Times New Roman" w:hAnsi="Times New Roman" w:cs="Times New Roman"/>
          <w:sz w:val="28"/>
          <w:lang w:val="ru"/>
        </w:rPr>
      </w:r>
    </w:p>
    <w:p>
      <w:pPr>
        <w:jc w:val="both"/>
        <w:spacing w:after="100" w:line="276" w:lineRule="auto"/>
        <w:tabs>
          <w:tab w:val="left" w:pos="567" w:leader="none"/>
        </w:tabs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Специальные номинации: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«Партнерство года»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достижение взаимовыгодных результатов с партнерами в реализации социально значимых проектов.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«Народное признание»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финалистам Премии, набравшим наибольшее количество голосов в народном голосовании.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2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b/>
          <w:sz w:val="28"/>
          <w:lang w:val="ru"/>
        </w:rPr>
        <w:t xml:space="preserve">«Вместе сильнее»</w:t>
      </w:r>
      <w:r>
        <w:rPr>
          <w:rFonts w:ascii="Times New Roman" w:hAnsi="Times New Roman" w:cs="Times New Roman"/>
          <w:sz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— </w:t>
      </w:r>
      <w:r>
        <w:rPr>
          <w:rFonts w:ascii="Times New Roman" w:hAnsi="Times New Roman" w:cs="Times New Roman"/>
          <w:sz w:val="28"/>
          <w:lang w:val="ru"/>
        </w:rPr>
        <w:t xml:space="preserve">присуждается за реализацию совместного социального проекта между государством, НКО, бизнесом или СМИ.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Премия позволяет финалистам и победителям регионального этапа получить признание своей деятельности, найти сообщество единомышленников и соавторов, получить помощь в развитии проекта и команды, найти партнёров. Так, ф</w:t>
      </w:r>
      <w:r>
        <w:rPr>
          <w:rFonts w:ascii="Times New Roman" w:hAnsi="Times New Roman" w:cs="Times New Roman"/>
          <w:sz w:val="28"/>
        </w:rPr>
        <w:t xml:space="preserve">иналисты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ремии 2024 года </w:t>
      </w:r>
      <w:r>
        <w:rPr>
          <w:rFonts w:ascii="Times New Roman" w:hAnsi="Times New Roman" w:cs="Times New Roman"/>
          <w:sz w:val="28"/>
        </w:rPr>
        <w:t xml:space="preserve">получат в этом году, в числе других преференций,</w:t>
      </w:r>
      <w:r>
        <w:rPr>
          <w:rFonts w:ascii="Times New Roman" w:hAnsi="Times New Roman" w:cs="Times New Roman"/>
          <w:sz w:val="28"/>
        </w:rPr>
        <w:t xml:space="preserve"> возможность участвовать в </w:t>
      </w:r>
      <w:r>
        <w:rPr>
          <w:rFonts w:ascii="Times New Roman" w:hAnsi="Times New Roman" w:cs="Times New Roman"/>
          <w:sz w:val="28"/>
        </w:rPr>
        <w:t xml:space="preserve">Молодёжном дне </w:t>
      </w:r>
      <w:r>
        <w:rPr>
          <w:rFonts w:ascii="Times New Roman" w:hAnsi="Times New Roman" w:cs="Times New Roman"/>
          <w:sz w:val="28"/>
        </w:rPr>
        <w:t xml:space="preserve">ПМЭФ</w:t>
      </w:r>
      <w:r>
        <w:rPr>
          <w:rFonts w:ascii="Times New Roman" w:hAnsi="Times New Roman" w:cs="Times New Roman"/>
          <w:sz w:val="28"/>
        </w:rPr>
        <w:t xml:space="preserve">-2025 благодаря партнёрству с Фондом Росконгресс, статус лекторов Российского общества «Знание» и путёвки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участие в профильных сменах Движения Первых. 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Старт пятого сезона Премии запланирован на 12 апреля 2025 года</w:t>
      </w:r>
      <w:r>
        <w:rPr>
          <w:rFonts w:ascii="Times New Roman" w:hAnsi="Times New Roman" w:cs="Times New Roman"/>
          <w:sz w:val="28"/>
          <w:lang w:val="ru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lang w:val="ru"/>
        </w:rPr>
        <w:t xml:space="preserve">Мероприятие </w:t>
      </w:r>
      <w:r>
        <w:rPr>
          <w:rFonts w:ascii="Times New Roman" w:hAnsi="Times New Roman" w:cs="Times New Roman"/>
          <w:sz w:val="28"/>
          <w:lang w:val="ru"/>
        </w:rPr>
        <w:t xml:space="preserve">пройдёт</w:t>
      </w:r>
      <w:r>
        <w:rPr>
          <w:rFonts w:ascii="Times New Roman" w:hAnsi="Times New Roman" w:cs="Times New Roman"/>
          <w:sz w:val="28"/>
          <w:lang w:val="ru"/>
        </w:rPr>
        <w:t xml:space="preserve"> в ходе презентации национального проекта «Молодёжь и дети» и старта форумной кампании Росмолодёжи в рамках форума Российского общества «Знание» «Ключ на старт» на площадке Национального центра «Россия».</w:t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5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br/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500" w:line="276" w:lineRule="auto"/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</w:r>
      <w:r>
        <w:rPr>
          <w:rFonts w:ascii="Times New Roman" w:hAnsi="Times New Roman" w:cs="Times New Roman"/>
          <w:sz w:val="28"/>
          <w:lang w:val="ru"/>
        </w:rPr>
      </w:r>
    </w:p>
    <w:p>
      <w:pPr>
        <w:ind w:firstLine="567"/>
        <w:jc w:val="both"/>
        <w:spacing w:after="5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5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86428822"/>
      <w:docPartObj>
        <w:docPartGallery w:val="Page Numbers (Bottom of Page)"/>
        <w:docPartUnique w:val="true"/>
      </w:docPartObj>
      <w:rPr/>
    </w:sdtPr>
    <w:sdtContent>
      <w:p>
        <w:pPr>
          <w:pStyle w:val="70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39" w:hanging="67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699"/>
    <w:uiPriority w:val="99"/>
  </w:style>
  <w:style w:type="character" w:styleId="45">
    <w:name w:val="Footer Char"/>
    <w:basedOn w:val="696"/>
    <w:link w:val="701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Header"/>
    <w:basedOn w:val="695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96"/>
    <w:link w:val="699"/>
    <w:uiPriority w:val="99"/>
  </w:style>
  <w:style w:type="paragraph" w:styleId="701">
    <w:name w:val="Footer"/>
    <w:basedOn w:val="695"/>
    <w:link w:val="7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6"/>
    <w:link w:val="701"/>
    <w:uiPriority w:val="99"/>
  </w:style>
  <w:style w:type="paragraph" w:styleId="703">
    <w:name w:val="List Paragraph"/>
    <w:basedOn w:val="69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BFAF-1036-48F1-AF27-61B0454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Евгения Юрьевна</dc:creator>
  <cp:keywords/>
  <dc:description/>
  <cp:lastModifiedBy>ДКМ Добро.рф</cp:lastModifiedBy>
  <cp:revision>3</cp:revision>
  <dcterms:created xsi:type="dcterms:W3CDTF">2025-04-11T13:51:00Z</dcterms:created>
  <dcterms:modified xsi:type="dcterms:W3CDTF">2025-04-11T17:22:30Z</dcterms:modified>
</cp:coreProperties>
</file>