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opFromText="100" w:bottomFromText="200" w:vertAnchor="page" w:horzAnchor="margin" w:tblpY="3205"/>
        <w:tblOverlap w:val="never"/>
        <w:tblW w:w="9686" w:type="dxa"/>
        <w:tblLook w:val="04A0" w:firstRow="1" w:lastRow="0" w:firstColumn="1" w:lastColumn="0" w:noHBand="0" w:noVBand="1"/>
      </w:tblPr>
      <w:tblGrid>
        <w:gridCol w:w="3530"/>
        <w:gridCol w:w="6156"/>
      </w:tblGrid>
      <w:tr w:rsidR="006346A1" w:rsidRPr="006346A1" w:rsidTr="0048732A">
        <w:trPr>
          <w:trHeight w:val="781"/>
        </w:trPr>
        <w:tc>
          <w:tcPr>
            <w:tcW w:w="5588" w:type="dxa"/>
            <w:hideMark/>
          </w:tcPr>
          <w:p w:rsidR="006346A1" w:rsidRPr="006346A1" w:rsidRDefault="006346A1" w:rsidP="006346A1">
            <w:pPr>
              <w:autoSpaceDE w:val="0"/>
              <w:autoSpaceDN w:val="0"/>
              <w:adjustRightInd w:val="0"/>
              <w:spacing w:after="0"/>
              <w:jc w:val="center"/>
              <w:rPr>
                <w:rFonts w:ascii="Times New Roman" w:eastAsia="Calibri" w:hAnsi="Times New Roman" w:cs="Times New Roman"/>
                <w:color w:val="000000"/>
                <w:lang w:eastAsia="ar-SA"/>
              </w:rPr>
            </w:pPr>
            <w:r w:rsidRPr="006346A1">
              <w:rPr>
                <w:rFonts w:ascii="Times New Roman" w:hAnsi="Times New Roman" w:cs="Times New Roman"/>
              </w:rPr>
              <w:t>Рассмотрено и рекомендовано</w:t>
            </w:r>
          </w:p>
          <w:p w:rsidR="006346A1" w:rsidRPr="006346A1" w:rsidRDefault="006346A1" w:rsidP="006346A1">
            <w:pPr>
              <w:autoSpaceDE w:val="0"/>
              <w:autoSpaceDN w:val="0"/>
              <w:adjustRightInd w:val="0"/>
              <w:spacing w:after="0"/>
              <w:jc w:val="center"/>
              <w:rPr>
                <w:rFonts w:ascii="Times New Roman" w:hAnsi="Times New Roman" w:cs="Times New Roman"/>
              </w:rPr>
            </w:pPr>
            <w:r w:rsidRPr="006346A1">
              <w:rPr>
                <w:rFonts w:ascii="Times New Roman" w:hAnsi="Times New Roman" w:cs="Times New Roman"/>
              </w:rPr>
              <w:t xml:space="preserve">к утверждению на  педагогическом совете        </w:t>
            </w:r>
          </w:p>
          <w:p w:rsidR="006346A1" w:rsidRPr="006346A1" w:rsidRDefault="006346A1" w:rsidP="006346A1">
            <w:pPr>
              <w:autoSpaceDE w:val="0"/>
              <w:autoSpaceDN w:val="0"/>
              <w:adjustRightInd w:val="0"/>
              <w:spacing w:after="0"/>
              <w:jc w:val="center"/>
              <w:rPr>
                <w:rFonts w:ascii="Times New Roman" w:hAnsi="Times New Roman" w:cs="Times New Roman"/>
                <w:lang w:val="en-US"/>
              </w:rPr>
            </w:pPr>
            <w:r w:rsidRPr="006346A1">
              <w:rPr>
                <w:rFonts w:ascii="Times New Roman" w:hAnsi="Times New Roman" w:cs="Times New Roman"/>
              </w:rPr>
              <w:t>Протокол №</w:t>
            </w:r>
            <w:r w:rsidRPr="006346A1">
              <w:rPr>
                <w:rFonts w:ascii="Times New Roman" w:hAnsi="Times New Roman" w:cs="Times New Roman"/>
                <w:u w:val="single"/>
              </w:rPr>
              <w:t xml:space="preserve"> 1</w:t>
            </w:r>
          </w:p>
          <w:p w:rsidR="006346A1" w:rsidRPr="006346A1" w:rsidRDefault="006346A1" w:rsidP="006346A1">
            <w:pPr>
              <w:widowControl w:val="0"/>
              <w:suppressAutoHyphens/>
              <w:autoSpaceDE w:val="0"/>
              <w:autoSpaceDN w:val="0"/>
              <w:adjustRightInd w:val="0"/>
              <w:spacing w:after="0"/>
              <w:jc w:val="center"/>
              <w:rPr>
                <w:rFonts w:ascii="Times New Roman" w:eastAsia="Calibri" w:hAnsi="Times New Roman" w:cs="Times New Roman"/>
                <w:color w:val="000000"/>
                <w:lang w:val="en-US"/>
              </w:rPr>
            </w:pPr>
            <w:r w:rsidRPr="006346A1">
              <w:rPr>
                <w:rFonts w:ascii="Times New Roman" w:hAnsi="Times New Roman" w:cs="Times New Roman"/>
              </w:rPr>
              <w:t xml:space="preserve">от </w:t>
            </w:r>
            <w:r w:rsidRPr="006346A1">
              <w:rPr>
                <w:rFonts w:ascii="Times New Roman" w:hAnsi="Times New Roman" w:cs="Times New Roman"/>
                <w:u w:val="single"/>
              </w:rPr>
              <w:t>29.08.2024 г.</w:t>
            </w:r>
          </w:p>
        </w:tc>
        <w:tc>
          <w:tcPr>
            <w:tcW w:w="4098" w:type="dxa"/>
          </w:tcPr>
          <w:p w:rsidR="006346A1" w:rsidRPr="006346A1" w:rsidRDefault="00672DAA" w:rsidP="006346A1">
            <w:pPr>
              <w:widowControl w:val="0"/>
              <w:autoSpaceDE w:val="0"/>
              <w:autoSpaceDN w:val="0"/>
              <w:adjustRightInd w:val="0"/>
              <w:spacing w:after="0"/>
              <w:jc w:val="center"/>
              <w:rPr>
                <w:rFonts w:ascii="Times New Roman" w:hAnsi="Times New Roman" w:cs="Times New Roman"/>
                <w:lang w:val="en-US"/>
              </w:rPr>
            </w:pPr>
            <w:r>
              <w:rPr>
                <w:rFonts w:ascii="Times New Roman" w:hAnsi="Times New Roman" w:cs="Times New Roman"/>
                <w:noProof/>
                <w:lang w:eastAsia="ru-RU"/>
              </w:rPr>
              <w:drawing>
                <wp:inline distT="0" distB="0" distL="0" distR="0">
                  <wp:extent cx="37719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6">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r w:rsidR="006346A1" w:rsidRPr="006346A1">
              <w:rPr>
                <w:rFonts w:ascii="Times New Roman" w:hAnsi="Times New Roman" w:cs="Times New Roman"/>
              </w:rPr>
              <w:t>Приказ №</w:t>
            </w:r>
            <w:r w:rsidR="006346A1" w:rsidRPr="006346A1">
              <w:rPr>
                <w:rFonts w:ascii="Times New Roman" w:hAnsi="Times New Roman" w:cs="Times New Roman"/>
                <w:u w:val="single"/>
              </w:rPr>
              <w:t>48 -Д</w:t>
            </w:r>
            <w:r w:rsidR="006346A1" w:rsidRPr="006346A1">
              <w:rPr>
                <w:rFonts w:ascii="Times New Roman" w:hAnsi="Times New Roman" w:cs="Times New Roman"/>
              </w:rPr>
              <w:t xml:space="preserve"> от 29.08.2024 г.</w:t>
            </w:r>
          </w:p>
          <w:p w:rsidR="006346A1" w:rsidRPr="006346A1" w:rsidRDefault="006346A1" w:rsidP="006346A1">
            <w:pPr>
              <w:widowControl w:val="0"/>
              <w:suppressAutoHyphens/>
              <w:autoSpaceDE w:val="0"/>
              <w:autoSpaceDN w:val="0"/>
              <w:adjustRightInd w:val="0"/>
              <w:spacing w:after="0"/>
              <w:jc w:val="center"/>
              <w:rPr>
                <w:rFonts w:ascii="Times New Roman" w:eastAsia="Calibri" w:hAnsi="Times New Roman" w:cs="Times New Roman"/>
                <w:color w:val="000000"/>
                <w:lang w:val="en-US"/>
              </w:rPr>
            </w:pPr>
            <w:bookmarkStart w:id="0" w:name="_GoBack"/>
            <w:bookmarkEnd w:id="0"/>
          </w:p>
        </w:tc>
      </w:tr>
    </w:tbl>
    <w:p w:rsidR="006346A1" w:rsidRDefault="006346A1" w:rsidP="006346A1">
      <w:pPr>
        <w:spacing w:after="0"/>
        <w:rPr>
          <w:rFonts w:ascii="Times New Roman" w:hAnsi="Times New Roman" w:cs="Times New Roman"/>
          <w:sz w:val="28"/>
          <w:szCs w:val="28"/>
        </w:rPr>
      </w:pPr>
    </w:p>
    <w:p w:rsidR="00B75026" w:rsidRPr="006346A1" w:rsidRDefault="00B75026" w:rsidP="00B75026">
      <w:pPr>
        <w:spacing w:after="0"/>
        <w:jc w:val="center"/>
        <w:rPr>
          <w:rFonts w:ascii="Times New Roman" w:hAnsi="Times New Roman" w:cs="Times New Roman"/>
          <w:b/>
          <w:sz w:val="28"/>
          <w:szCs w:val="28"/>
        </w:rPr>
      </w:pPr>
      <w:r w:rsidRPr="006346A1">
        <w:rPr>
          <w:rFonts w:ascii="Times New Roman" w:hAnsi="Times New Roman" w:cs="Times New Roman"/>
          <w:b/>
          <w:sz w:val="28"/>
          <w:szCs w:val="28"/>
        </w:rPr>
        <w:t>АНТИКОРРУПЦИОННАЯ ПОЛИТИКА</w:t>
      </w:r>
    </w:p>
    <w:p w:rsidR="00B75026" w:rsidRPr="006346A1" w:rsidRDefault="00B75026" w:rsidP="00B75026">
      <w:pPr>
        <w:spacing w:after="0"/>
        <w:jc w:val="center"/>
        <w:rPr>
          <w:rFonts w:ascii="Times New Roman" w:hAnsi="Times New Roman" w:cs="Times New Roman"/>
          <w:b/>
          <w:sz w:val="28"/>
          <w:szCs w:val="28"/>
        </w:rPr>
      </w:pPr>
      <w:r w:rsidRPr="006346A1">
        <w:rPr>
          <w:rFonts w:ascii="Times New Roman" w:hAnsi="Times New Roman" w:cs="Times New Roman"/>
          <w:b/>
          <w:sz w:val="28"/>
          <w:szCs w:val="28"/>
        </w:rPr>
        <w:t>муниципального бюджетного общеобразовательного учреждения – школы №35 имени А.Г. Перелыгина г. Орла</w:t>
      </w:r>
    </w:p>
    <w:p w:rsidR="00B75026" w:rsidRPr="006346A1" w:rsidRDefault="00B75026" w:rsidP="00B75026">
      <w:pPr>
        <w:spacing w:after="0"/>
        <w:rPr>
          <w:rFonts w:ascii="Times New Roman" w:hAnsi="Times New Roman" w:cs="Times New Roman"/>
          <w:b/>
          <w:sz w:val="28"/>
          <w:szCs w:val="28"/>
        </w:rPr>
      </w:pPr>
    </w:p>
    <w:p w:rsidR="00B75026" w:rsidRPr="00B75026" w:rsidRDefault="00B75026" w:rsidP="00B75026">
      <w:pPr>
        <w:spacing w:after="0"/>
        <w:ind w:firstLine="708"/>
        <w:jc w:val="both"/>
        <w:rPr>
          <w:rFonts w:ascii="Times New Roman" w:hAnsi="Times New Roman" w:cs="Times New Roman"/>
          <w:b/>
          <w:sz w:val="24"/>
          <w:szCs w:val="28"/>
        </w:rPr>
      </w:pPr>
      <w:r w:rsidRPr="00B75026">
        <w:rPr>
          <w:rFonts w:ascii="Times New Roman" w:hAnsi="Times New Roman" w:cs="Times New Roman"/>
          <w:b/>
          <w:sz w:val="24"/>
          <w:szCs w:val="28"/>
        </w:rPr>
        <w:t xml:space="preserve">1. Цели и задачи внедрения Антикоррупционной политики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1.1. Антикоррупционная политика является локальным нормативным актом образовательной организации.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1.2. Антикоррупционная политика в муниципальном бюджетном общеобразовательном учреждении  - школе №35 имени А.Г. Перелыгина Орла  (далее – образовательная организация)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образовательной организации и соблюдение норм антикоррупционного законодательства Российской Федерации работниками и иными лицами, которые могут действовать от имени образовательной организации.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1.3. Антикоррупционная политика разработана в соответствии с Федеральным законом Российской Федерации от 25.12.2008 № 273-ФЗ «О противодействии коррупции», Указом Президента Российской Федерации от 15.07.2015 № 364 «О мерах по совершенствованию организации деятельности в области противодействия коррупции», Методическими рекомендациями по разработке и принятию организациями мер по предупреждению и противодействию коррупции, разработанными Министерством труда и социальной защиты Российской Федерации.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1.4. Настоящей Антикоррупционной политикой устанавливаются: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 основные принципы противодействия коррупции;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-правовые и организационные основы предупреждения коррупции и борьбы с ней;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 минимизации и (или) ликвидации последствий коррупционных правонарушений.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1.5. Основными целями Антикоррупционной политики являются: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 предупреждение коррупции в образовательной организации;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lastRenderedPageBreak/>
        <w:t xml:space="preserve">- формирование антикоррупционного сознания у работников образовательной организации.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1.6. Основные задачи Антикоррупционной политики образовательной организации: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 обеспечение ответственности за коррупционные правонарушения;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 мониторинг эффективности мероприятий Антикоррупционной политики;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 установление обязанностей, связанных с предупреждением и противодействием коррупции работников образовательной организации.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1.7. В соответствии со ст.13.3 Федерального закона Российской Федерации от 25.12.2008 № 273-ФЗ «О противодействии коррупции» меры по предупреждению коррупции, принимаемые в образовательной организации, могут включать: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1) определение подразделений или должностных лиц, ответственных за профилактику коррупционных и иных правонарушений;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2) сотрудничество образовательной организации с правоохранительными органами;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3) разработку и внедрение в практику стандартов и процедур, направленных на обеспечение добросовестной работы образовательной организации;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4) принятие кодекса этики и служебного поведения работников образовательной организации; Принято педагогическим советом школы протокол от 10.01.2025 № 4.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5) предотвращение и урегулирование конфликта интересов работников образовательной организации;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6) недопущение составления неофициальной отчетности и использования поддельных документов. </w:t>
      </w:r>
    </w:p>
    <w:p w:rsidR="00B75026" w:rsidRDefault="00B75026" w:rsidP="00B75026">
      <w:pPr>
        <w:spacing w:after="0"/>
        <w:ind w:firstLine="708"/>
        <w:jc w:val="both"/>
        <w:rPr>
          <w:rFonts w:ascii="Times New Roman" w:hAnsi="Times New Roman" w:cs="Times New Roman"/>
          <w:sz w:val="28"/>
          <w:szCs w:val="28"/>
        </w:rPr>
      </w:pP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2. Используемые в Антикоррупционной политике понятия и определения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 273-ФЗ «О противодействии коррупции»).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 273-ФЗ «О противодействии коррупции»):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lastRenderedPageBreak/>
        <w:t xml:space="preserve">б) по выявлению, предупреждению, пресечению, раскрытию и расследованию коррупционных правонарушений (борьба с коррупцией);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в) по минимизации и (или) ликвидации последствий коррупционных правонарушений.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Организация – юридическое лицо независимо от формы собственности, организационно-правовой формы и отраслевой принадлежности.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Личная заинтересованность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B75026" w:rsidRDefault="00B75026" w:rsidP="00B75026">
      <w:pPr>
        <w:spacing w:after="0"/>
        <w:ind w:firstLine="708"/>
        <w:rPr>
          <w:rFonts w:ascii="Times New Roman" w:hAnsi="Times New Roman" w:cs="Times New Roman"/>
          <w:sz w:val="28"/>
          <w:szCs w:val="28"/>
        </w:rPr>
      </w:pPr>
    </w:p>
    <w:p w:rsidR="00B75026" w:rsidRPr="00B75026" w:rsidRDefault="00B75026" w:rsidP="00B75026">
      <w:pPr>
        <w:spacing w:after="0"/>
        <w:ind w:firstLine="708"/>
        <w:jc w:val="both"/>
        <w:rPr>
          <w:rFonts w:ascii="Times New Roman" w:hAnsi="Times New Roman" w:cs="Times New Roman"/>
          <w:b/>
          <w:sz w:val="24"/>
          <w:szCs w:val="28"/>
        </w:rPr>
      </w:pPr>
      <w:r w:rsidRPr="00B75026">
        <w:rPr>
          <w:rFonts w:ascii="Times New Roman" w:hAnsi="Times New Roman" w:cs="Times New Roman"/>
          <w:b/>
          <w:sz w:val="24"/>
          <w:szCs w:val="28"/>
        </w:rPr>
        <w:t>3. Основные принципы антикоррупционной деятельности.</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Системы мер противодействия коррупции в учреждении основываться на следующих ключевых принципах.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3.1. Принцип соответствия политики организации действующему законодательству и общепринятым нормам. Соответствие реализуемых антикоррупционных мероприятий </w:t>
      </w:r>
      <w:r w:rsidRPr="00B75026">
        <w:rPr>
          <w:rFonts w:ascii="Times New Roman" w:hAnsi="Times New Roman" w:cs="Times New Roman"/>
          <w:sz w:val="24"/>
          <w:szCs w:val="28"/>
        </w:rPr>
        <w:lastRenderedPageBreak/>
        <w:t xml:space="preserve">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образовательной организации.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3.2. Принцип личного примера руководства. Ключевая роль руководства образовательной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3.3. Принцип вовлеченности работников. Информированность работников образовательной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3.4.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образовательной организации, ее руководителей и работников в коррупционную деятельность, осуществляется с учетом существующих в деятельности данной образовательной организации коррупционных рисков.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3.5. Принцип эффективности антикоррупционных процедур. Применение в образовательной организации таких антикоррупционных мероприятий, которые имеют низкую стоимость, обеспечивают простоту реализации и приносят значимый результат.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3.6. Принцип ответственности и неотвратимости наказания. Неотвратимость наказания для работников образовательной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образовательной организации за реализацию внутриорганизационной антикоррупционной политики. </w:t>
      </w:r>
    </w:p>
    <w:p w:rsidR="00B75026" w:rsidRP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3.7. Принцип открытости Информирование контрагентов, партнеров и общественности о принятых в образовательной организации антикоррупционных стандартах ведения деятельности. </w:t>
      </w:r>
    </w:p>
    <w:p w:rsidR="00B75026" w:rsidRDefault="00B75026" w:rsidP="00B75026">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3.8.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B75026" w:rsidRPr="00B75026" w:rsidRDefault="00B75026" w:rsidP="00B75026">
      <w:pPr>
        <w:spacing w:after="0"/>
        <w:ind w:firstLine="708"/>
        <w:jc w:val="both"/>
        <w:rPr>
          <w:rFonts w:ascii="Times New Roman" w:hAnsi="Times New Roman" w:cs="Times New Roman"/>
          <w:sz w:val="24"/>
          <w:szCs w:val="28"/>
        </w:rPr>
      </w:pPr>
    </w:p>
    <w:p w:rsidR="00B75026" w:rsidRPr="00B75026" w:rsidRDefault="00B75026" w:rsidP="00B75026">
      <w:pPr>
        <w:spacing w:after="0"/>
        <w:ind w:firstLine="708"/>
        <w:rPr>
          <w:rFonts w:ascii="Times New Roman" w:hAnsi="Times New Roman" w:cs="Times New Roman"/>
          <w:b/>
          <w:sz w:val="24"/>
          <w:szCs w:val="28"/>
        </w:rPr>
      </w:pPr>
      <w:r w:rsidRPr="00B75026">
        <w:rPr>
          <w:rFonts w:ascii="Times New Roman" w:hAnsi="Times New Roman" w:cs="Times New Roman"/>
          <w:b/>
          <w:sz w:val="24"/>
          <w:szCs w:val="28"/>
        </w:rPr>
        <w:t xml:space="preserve">4. Область применения Антикоррупционной политики и круг лиц, попадающих под ее действие. </w:t>
      </w:r>
    </w:p>
    <w:p w:rsidR="00B75026" w:rsidRPr="00B75026" w:rsidRDefault="00B75026" w:rsidP="00B75026">
      <w:pPr>
        <w:spacing w:after="0"/>
        <w:ind w:firstLine="708"/>
        <w:rPr>
          <w:rFonts w:ascii="Times New Roman" w:hAnsi="Times New Roman" w:cs="Times New Roman"/>
          <w:sz w:val="24"/>
          <w:szCs w:val="28"/>
        </w:rPr>
      </w:pPr>
      <w:r w:rsidRPr="00B75026">
        <w:rPr>
          <w:rFonts w:ascii="Times New Roman" w:hAnsi="Times New Roman" w:cs="Times New Roman"/>
          <w:sz w:val="24"/>
          <w:szCs w:val="28"/>
        </w:rPr>
        <w:t xml:space="preserve">4.1. Основным кругом лиц, попадающих под действие Антикоррупционной политики, являются работники образовательной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и на лица, выполняющие для образовательной организации работы или предоставляющие услуги на основе гражданско- правовых договоров. В этом случае соответствующие положения нужно включить в текст договоров. </w:t>
      </w:r>
    </w:p>
    <w:p w:rsidR="00B75026" w:rsidRPr="00B75026" w:rsidRDefault="00B75026" w:rsidP="00B75026">
      <w:pPr>
        <w:spacing w:after="0"/>
        <w:ind w:firstLine="708"/>
        <w:rPr>
          <w:rFonts w:ascii="Times New Roman" w:hAnsi="Times New Roman" w:cs="Times New Roman"/>
          <w:sz w:val="24"/>
          <w:szCs w:val="28"/>
        </w:rPr>
      </w:pPr>
    </w:p>
    <w:p w:rsidR="00B75026" w:rsidRPr="00B75026" w:rsidRDefault="00B75026" w:rsidP="00706008">
      <w:pPr>
        <w:spacing w:after="0"/>
        <w:ind w:firstLine="708"/>
        <w:jc w:val="both"/>
        <w:rPr>
          <w:rFonts w:ascii="Times New Roman" w:hAnsi="Times New Roman" w:cs="Times New Roman"/>
          <w:b/>
          <w:sz w:val="24"/>
          <w:szCs w:val="28"/>
        </w:rPr>
      </w:pPr>
      <w:r w:rsidRPr="00B75026">
        <w:rPr>
          <w:rFonts w:ascii="Times New Roman" w:hAnsi="Times New Roman" w:cs="Times New Roman"/>
          <w:b/>
          <w:sz w:val="24"/>
          <w:szCs w:val="28"/>
        </w:rPr>
        <w:lastRenderedPageBreak/>
        <w:t xml:space="preserve">5. Определение должностных лиц, ответственных за реализацию Антикоррупционной политики.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5.1. В образовательной организации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ответственного за противодействие коррупции определены его должностной инструкцией. Эти обязанности включают в частности: - разработку локальных нормативных актов учреждения, направленных на реализацию мер по предупреждению коррупции; - проведение контрольных мероприятий, направленных на выявление коррупционных правонарушений работниками организации; - организация проведения оценки коррупционных рисков; -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 - организация обучающих мероприятий по вопросам профилактики и противодействия коррупции и индивидуального консультирования работников; -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 проведение оценки результатов антикоррупционной работы и подготовка соответствующих отчетных материалов учредителю образовательной организации. </w:t>
      </w:r>
    </w:p>
    <w:p w:rsidR="00B75026" w:rsidRPr="00B75026" w:rsidRDefault="00B75026" w:rsidP="00B75026">
      <w:pPr>
        <w:spacing w:after="0"/>
        <w:ind w:firstLine="708"/>
        <w:rPr>
          <w:rFonts w:ascii="Times New Roman" w:hAnsi="Times New Roman" w:cs="Times New Roman"/>
          <w:sz w:val="24"/>
          <w:szCs w:val="28"/>
        </w:rPr>
      </w:pPr>
    </w:p>
    <w:p w:rsidR="00B75026" w:rsidRPr="00B75026" w:rsidRDefault="00B75026" w:rsidP="00706008">
      <w:pPr>
        <w:spacing w:after="0"/>
        <w:ind w:firstLine="708"/>
        <w:jc w:val="both"/>
        <w:rPr>
          <w:rFonts w:ascii="Times New Roman" w:hAnsi="Times New Roman" w:cs="Times New Roman"/>
          <w:b/>
          <w:sz w:val="24"/>
          <w:szCs w:val="28"/>
        </w:rPr>
      </w:pPr>
      <w:r w:rsidRPr="00B75026">
        <w:rPr>
          <w:rFonts w:ascii="Times New Roman" w:hAnsi="Times New Roman" w:cs="Times New Roman"/>
          <w:b/>
          <w:sz w:val="24"/>
          <w:szCs w:val="28"/>
        </w:rPr>
        <w:t xml:space="preserve">6. Определение и закрепление обязанностей работников образовательной организации, связанных с предупреждением и противодействием коррупции.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6.1. Обязанности работников образовательной организации в связи с предупреждением и противодействием коррупции являются общими для всех работников.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6.2. Общими обязанностями работников в связи с предупреждением и противодействием коррупции являются следующие: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 воздерживаться от совершения и (или) участия в совершении коррупционных правонарушений в интересах или от имени образовательной организации;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 незамедлительно информировать руководство образовательной организации о случаях склонения работника к совершению коррупционных правонарушений;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 незамедлительно информировать руководство образовательной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lastRenderedPageBreak/>
        <w:t xml:space="preserve">- сообщить непосредственному начальнику или иному ответственному лицу о возможности возникновения либо возникшем у работника конфликте интересов.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6.3. 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1) руководства образовательной организации;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2) лиц, ответственных за реализацию Антикоррупционной политики;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3) работников, чья деятельность связана с коррупционными рисками;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4) лиц, осуществляющих внутренний контроль и т.д. </w:t>
      </w:r>
    </w:p>
    <w:p w:rsidR="00B75026" w:rsidRPr="00B75026"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 xml:space="preserve">6.4. 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приёме его на работу в образовательную организацию, могут включаться права и обязанности работника и работодателя, установленные данным локальным нормативным актом. </w:t>
      </w:r>
    </w:p>
    <w:p w:rsidR="00B75026" w:rsidRPr="00B75026" w:rsidRDefault="00B75026" w:rsidP="00B75026">
      <w:pPr>
        <w:spacing w:after="0"/>
        <w:ind w:firstLine="708"/>
        <w:rPr>
          <w:rFonts w:ascii="Times New Roman" w:hAnsi="Times New Roman" w:cs="Times New Roman"/>
          <w:sz w:val="24"/>
          <w:szCs w:val="28"/>
        </w:rPr>
      </w:pPr>
    </w:p>
    <w:p w:rsidR="00B75026" w:rsidRPr="00B75026" w:rsidRDefault="00B75026" w:rsidP="00706008">
      <w:pPr>
        <w:spacing w:after="0"/>
        <w:ind w:firstLine="708"/>
        <w:jc w:val="both"/>
        <w:rPr>
          <w:rFonts w:ascii="Times New Roman" w:hAnsi="Times New Roman" w:cs="Times New Roman"/>
          <w:b/>
          <w:sz w:val="24"/>
          <w:szCs w:val="28"/>
        </w:rPr>
      </w:pPr>
      <w:r w:rsidRPr="00B75026">
        <w:rPr>
          <w:rFonts w:ascii="Times New Roman" w:hAnsi="Times New Roman" w:cs="Times New Roman"/>
          <w:b/>
          <w:sz w:val="24"/>
          <w:szCs w:val="28"/>
        </w:rPr>
        <w:t xml:space="preserve">7. Установление перечня реализуемых образовательной организацией антикоррупционных мероприятий, стандартов и процедур и порядок их выполнения (применения). </w:t>
      </w:r>
    </w:p>
    <w:p w:rsidR="00CE24A0" w:rsidRDefault="00B75026" w:rsidP="00706008">
      <w:pPr>
        <w:spacing w:after="0"/>
        <w:ind w:firstLine="708"/>
        <w:jc w:val="both"/>
        <w:rPr>
          <w:rFonts w:ascii="Times New Roman" w:hAnsi="Times New Roman" w:cs="Times New Roman"/>
          <w:sz w:val="24"/>
          <w:szCs w:val="28"/>
        </w:rPr>
      </w:pPr>
      <w:r w:rsidRPr="00B75026">
        <w:rPr>
          <w:rFonts w:ascii="Times New Roman" w:hAnsi="Times New Roman" w:cs="Times New Roman"/>
          <w:sz w:val="24"/>
          <w:szCs w:val="28"/>
        </w:rPr>
        <w:t>7.1. Образовательная организация устанавливает следующий перечень антикоррупционных мероприятий и порядок их выполнения (применения).</w:t>
      </w:r>
    </w:p>
    <w:tbl>
      <w:tblPr>
        <w:tblStyle w:val="a3"/>
        <w:tblW w:w="0" w:type="auto"/>
        <w:tblLook w:val="04A0" w:firstRow="1" w:lastRow="0" w:firstColumn="1" w:lastColumn="0" w:noHBand="0" w:noVBand="1"/>
      </w:tblPr>
      <w:tblGrid>
        <w:gridCol w:w="2539"/>
        <w:gridCol w:w="7032"/>
      </w:tblGrid>
      <w:tr w:rsidR="003104EA" w:rsidTr="003104EA">
        <w:tc>
          <w:tcPr>
            <w:tcW w:w="2539" w:type="dxa"/>
            <w:vMerge w:val="restart"/>
          </w:tcPr>
          <w:p w:rsidR="003104EA" w:rsidRPr="003104EA" w:rsidRDefault="003104EA" w:rsidP="00706008">
            <w:pPr>
              <w:jc w:val="both"/>
              <w:rPr>
                <w:rFonts w:ascii="Times New Roman" w:hAnsi="Times New Roman" w:cs="Times New Roman"/>
                <w:sz w:val="24"/>
                <w:szCs w:val="24"/>
              </w:rPr>
            </w:pPr>
            <w:r w:rsidRPr="003104EA">
              <w:rPr>
                <w:rFonts w:ascii="Times New Roman" w:hAnsi="Times New Roman" w:cs="Times New Roman"/>
                <w:sz w:val="24"/>
                <w:szCs w:val="24"/>
              </w:rPr>
              <w:t>Нормативное обеспечение, закрепление стандартов поведения и декларация намерений.</w:t>
            </w:r>
          </w:p>
        </w:tc>
        <w:tc>
          <w:tcPr>
            <w:tcW w:w="7032" w:type="dxa"/>
          </w:tcPr>
          <w:p w:rsidR="003104EA" w:rsidRPr="003104EA" w:rsidRDefault="003104EA" w:rsidP="00706008">
            <w:pPr>
              <w:rPr>
                <w:rFonts w:ascii="Times New Roman" w:hAnsi="Times New Roman" w:cs="Times New Roman"/>
                <w:sz w:val="24"/>
                <w:szCs w:val="24"/>
              </w:rPr>
            </w:pPr>
            <w:r w:rsidRPr="003104EA">
              <w:rPr>
                <w:rFonts w:ascii="Times New Roman" w:hAnsi="Times New Roman" w:cs="Times New Roman"/>
                <w:sz w:val="24"/>
                <w:szCs w:val="24"/>
              </w:rPr>
              <w:t>Разработка и принятие антикоррупционной политики организации. Разработка и утверждение плана мероприятий по противодействию коррупции.</w:t>
            </w:r>
          </w:p>
          <w:p w:rsidR="003104EA" w:rsidRPr="003104EA" w:rsidRDefault="003104EA" w:rsidP="00706008">
            <w:pPr>
              <w:rPr>
                <w:rFonts w:ascii="Times New Roman" w:hAnsi="Times New Roman" w:cs="Times New Roman"/>
                <w:sz w:val="24"/>
                <w:szCs w:val="24"/>
              </w:rPr>
            </w:pPr>
            <w:r w:rsidRPr="003104EA">
              <w:rPr>
                <w:rFonts w:ascii="Times New Roman" w:hAnsi="Times New Roman" w:cs="Times New Roman"/>
                <w:sz w:val="24"/>
                <w:szCs w:val="24"/>
              </w:rPr>
              <w:t>Разработка и принятие кодекса этики и служебного поведения работников организации</w:t>
            </w:r>
          </w:p>
        </w:tc>
      </w:tr>
      <w:tr w:rsidR="003104EA" w:rsidTr="003104EA">
        <w:tc>
          <w:tcPr>
            <w:tcW w:w="2539" w:type="dxa"/>
            <w:vMerge/>
          </w:tcPr>
          <w:p w:rsidR="003104EA" w:rsidRPr="003104EA" w:rsidRDefault="003104EA" w:rsidP="00706008">
            <w:pPr>
              <w:jc w:val="both"/>
              <w:rPr>
                <w:rFonts w:ascii="Times New Roman" w:hAnsi="Times New Roman" w:cs="Times New Roman"/>
                <w:sz w:val="24"/>
                <w:szCs w:val="24"/>
              </w:rPr>
            </w:pPr>
          </w:p>
        </w:tc>
        <w:tc>
          <w:tcPr>
            <w:tcW w:w="7032" w:type="dxa"/>
          </w:tcPr>
          <w:p w:rsidR="003104EA" w:rsidRPr="003104EA" w:rsidRDefault="003104EA" w:rsidP="00706008">
            <w:pPr>
              <w:rPr>
                <w:rFonts w:ascii="Times New Roman" w:hAnsi="Times New Roman" w:cs="Times New Roman"/>
                <w:sz w:val="24"/>
                <w:szCs w:val="24"/>
              </w:rPr>
            </w:pPr>
            <w:r w:rsidRPr="003104EA">
              <w:rPr>
                <w:rFonts w:ascii="Times New Roman" w:hAnsi="Times New Roman" w:cs="Times New Roman"/>
                <w:sz w:val="24"/>
                <w:szCs w:val="24"/>
              </w:rPr>
              <w:t>Разработка и внедрение положения о конфликте интересов. Разработка и принятие правил, регламентирующих вопросы обмена деловыми подарками и знаками делового гостеприимства.</w:t>
            </w:r>
          </w:p>
        </w:tc>
      </w:tr>
      <w:tr w:rsidR="003104EA" w:rsidTr="003104EA">
        <w:tc>
          <w:tcPr>
            <w:tcW w:w="2539" w:type="dxa"/>
            <w:vMerge/>
          </w:tcPr>
          <w:p w:rsidR="003104EA" w:rsidRPr="003104EA" w:rsidRDefault="003104EA" w:rsidP="00706008">
            <w:pPr>
              <w:jc w:val="both"/>
              <w:rPr>
                <w:rFonts w:ascii="Times New Roman" w:hAnsi="Times New Roman" w:cs="Times New Roman"/>
                <w:sz w:val="24"/>
                <w:szCs w:val="24"/>
              </w:rPr>
            </w:pPr>
          </w:p>
        </w:tc>
        <w:tc>
          <w:tcPr>
            <w:tcW w:w="7032" w:type="dxa"/>
          </w:tcPr>
          <w:p w:rsidR="003104EA" w:rsidRPr="003104EA" w:rsidRDefault="003104EA" w:rsidP="00706008">
            <w:pPr>
              <w:rPr>
                <w:rFonts w:ascii="Times New Roman" w:hAnsi="Times New Roman" w:cs="Times New Roman"/>
                <w:sz w:val="24"/>
                <w:szCs w:val="24"/>
              </w:rPr>
            </w:pPr>
            <w:r w:rsidRPr="003104EA">
              <w:rPr>
                <w:rFonts w:ascii="Times New Roman" w:hAnsi="Times New Roman" w:cs="Times New Roman"/>
                <w:sz w:val="24"/>
                <w:szCs w:val="24"/>
              </w:rPr>
              <w:t>Введение в договоры, связанные с хозяйственной деятельностью организации, стандартной антикоррупционной оговорки.  Введение антикоррупционных положений в трудовые договора работников.</w:t>
            </w:r>
          </w:p>
        </w:tc>
      </w:tr>
      <w:tr w:rsidR="003104EA" w:rsidTr="003104EA">
        <w:tc>
          <w:tcPr>
            <w:tcW w:w="2539" w:type="dxa"/>
            <w:vMerge w:val="restart"/>
          </w:tcPr>
          <w:p w:rsidR="003104EA" w:rsidRPr="003104EA" w:rsidRDefault="003104EA" w:rsidP="00706008">
            <w:pPr>
              <w:jc w:val="both"/>
              <w:rPr>
                <w:rFonts w:ascii="Times New Roman" w:hAnsi="Times New Roman" w:cs="Times New Roman"/>
                <w:sz w:val="24"/>
                <w:szCs w:val="28"/>
              </w:rPr>
            </w:pPr>
            <w:r w:rsidRPr="003104EA">
              <w:rPr>
                <w:rFonts w:ascii="Times New Roman" w:hAnsi="Times New Roman" w:cs="Times New Roman"/>
                <w:sz w:val="24"/>
              </w:rPr>
              <w:t>Разработка и введение специальных антикоррупционных процедур</w:t>
            </w:r>
          </w:p>
        </w:tc>
        <w:tc>
          <w:tcPr>
            <w:tcW w:w="7032" w:type="dxa"/>
          </w:tcPr>
          <w:p w:rsidR="003104EA" w:rsidRPr="003104EA" w:rsidRDefault="003104EA" w:rsidP="003104EA">
            <w:pPr>
              <w:rPr>
                <w:rFonts w:ascii="Times New Roman" w:hAnsi="Times New Roman" w:cs="Times New Roman"/>
                <w:sz w:val="24"/>
              </w:rPr>
            </w:pPr>
            <w:r w:rsidRPr="003104EA">
              <w:rPr>
                <w:rFonts w:ascii="Times New Roman" w:hAnsi="Times New Roman" w:cs="Times New Roman"/>
                <w:sz w:val="24"/>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 </w:t>
            </w:r>
          </w:p>
        </w:tc>
      </w:tr>
      <w:tr w:rsidR="003104EA" w:rsidTr="003104EA">
        <w:tc>
          <w:tcPr>
            <w:tcW w:w="2539" w:type="dxa"/>
            <w:vMerge/>
          </w:tcPr>
          <w:p w:rsidR="003104EA" w:rsidRDefault="003104EA" w:rsidP="00706008">
            <w:pPr>
              <w:jc w:val="both"/>
              <w:rPr>
                <w:rFonts w:ascii="Times New Roman" w:hAnsi="Times New Roman" w:cs="Times New Roman"/>
                <w:sz w:val="24"/>
                <w:szCs w:val="28"/>
              </w:rPr>
            </w:pPr>
          </w:p>
        </w:tc>
        <w:tc>
          <w:tcPr>
            <w:tcW w:w="7032" w:type="dxa"/>
          </w:tcPr>
          <w:p w:rsidR="003104EA" w:rsidRPr="003104EA" w:rsidRDefault="003104EA" w:rsidP="003104EA">
            <w:pPr>
              <w:rPr>
                <w:rFonts w:ascii="Times New Roman" w:hAnsi="Times New Roman" w:cs="Times New Roman"/>
                <w:sz w:val="24"/>
              </w:rPr>
            </w:pPr>
            <w:r w:rsidRPr="003104EA">
              <w:rPr>
                <w:rFonts w:ascii="Times New Roman" w:hAnsi="Times New Roman" w:cs="Times New Roman"/>
                <w:sz w:val="24"/>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w:t>
            </w:r>
            <w:r w:rsidRPr="003104EA">
              <w:rPr>
                <w:rFonts w:ascii="Times New Roman" w:hAnsi="Times New Roman" w:cs="Times New Roman"/>
                <w:sz w:val="24"/>
              </w:rPr>
              <w:lastRenderedPageBreak/>
              <w:t xml:space="preserve">доверия и т. п.) </w:t>
            </w:r>
          </w:p>
        </w:tc>
      </w:tr>
      <w:tr w:rsidR="003104EA" w:rsidTr="003104EA">
        <w:tc>
          <w:tcPr>
            <w:tcW w:w="2539" w:type="dxa"/>
            <w:vMerge/>
          </w:tcPr>
          <w:p w:rsidR="003104EA" w:rsidRDefault="003104EA" w:rsidP="00706008">
            <w:pPr>
              <w:jc w:val="both"/>
              <w:rPr>
                <w:rFonts w:ascii="Times New Roman" w:hAnsi="Times New Roman" w:cs="Times New Roman"/>
                <w:sz w:val="24"/>
                <w:szCs w:val="28"/>
              </w:rPr>
            </w:pPr>
          </w:p>
        </w:tc>
        <w:tc>
          <w:tcPr>
            <w:tcW w:w="7032" w:type="dxa"/>
          </w:tcPr>
          <w:p w:rsidR="003104EA" w:rsidRPr="003104EA" w:rsidRDefault="003104EA">
            <w:pPr>
              <w:rPr>
                <w:rFonts w:ascii="Times New Roman" w:hAnsi="Times New Roman" w:cs="Times New Roman"/>
                <w:sz w:val="24"/>
              </w:rPr>
            </w:pPr>
            <w:r w:rsidRPr="003104EA">
              <w:rPr>
                <w:rFonts w:ascii="Times New Roman" w:hAnsi="Times New Roman" w:cs="Times New Roman"/>
                <w:sz w:val="24"/>
              </w:rPr>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 </w:t>
            </w:r>
          </w:p>
        </w:tc>
      </w:tr>
      <w:tr w:rsidR="003104EA" w:rsidTr="003104EA">
        <w:tc>
          <w:tcPr>
            <w:tcW w:w="2539" w:type="dxa"/>
            <w:vMerge w:val="restart"/>
          </w:tcPr>
          <w:p w:rsidR="003104EA" w:rsidRPr="003104EA" w:rsidRDefault="003104EA" w:rsidP="003104EA">
            <w:pPr>
              <w:jc w:val="both"/>
              <w:rPr>
                <w:rFonts w:ascii="Times New Roman" w:hAnsi="Times New Roman" w:cs="Times New Roman"/>
                <w:sz w:val="24"/>
                <w:szCs w:val="28"/>
              </w:rPr>
            </w:pPr>
            <w:r w:rsidRPr="003104EA">
              <w:rPr>
                <w:rFonts w:ascii="Times New Roman" w:hAnsi="Times New Roman" w:cs="Times New Roman"/>
                <w:sz w:val="24"/>
              </w:rPr>
              <w:t>Обучение и информирование работников.</w:t>
            </w:r>
          </w:p>
        </w:tc>
        <w:tc>
          <w:tcPr>
            <w:tcW w:w="7032" w:type="dxa"/>
          </w:tcPr>
          <w:p w:rsidR="003104EA" w:rsidRPr="003104EA" w:rsidRDefault="003104EA" w:rsidP="003104EA">
            <w:pPr>
              <w:rPr>
                <w:rFonts w:ascii="Times New Roman" w:hAnsi="Times New Roman" w:cs="Times New Roman"/>
                <w:sz w:val="24"/>
              </w:rPr>
            </w:pPr>
            <w:r w:rsidRPr="003104EA">
              <w:rPr>
                <w:rFonts w:ascii="Times New Roman" w:hAnsi="Times New Roman" w:cs="Times New Roman"/>
                <w:sz w:val="24"/>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 </w:t>
            </w:r>
          </w:p>
        </w:tc>
      </w:tr>
      <w:tr w:rsidR="003104EA" w:rsidTr="003104EA">
        <w:tc>
          <w:tcPr>
            <w:tcW w:w="2539" w:type="dxa"/>
            <w:vMerge/>
          </w:tcPr>
          <w:p w:rsidR="003104EA" w:rsidRDefault="003104EA" w:rsidP="00706008">
            <w:pPr>
              <w:jc w:val="both"/>
              <w:rPr>
                <w:rFonts w:ascii="Times New Roman" w:hAnsi="Times New Roman" w:cs="Times New Roman"/>
                <w:sz w:val="24"/>
                <w:szCs w:val="28"/>
              </w:rPr>
            </w:pPr>
          </w:p>
        </w:tc>
        <w:tc>
          <w:tcPr>
            <w:tcW w:w="7032" w:type="dxa"/>
          </w:tcPr>
          <w:p w:rsidR="003104EA" w:rsidRPr="003104EA" w:rsidRDefault="003104EA" w:rsidP="003104EA">
            <w:pPr>
              <w:rPr>
                <w:rFonts w:ascii="Times New Roman" w:hAnsi="Times New Roman" w:cs="Times New Roman"/>
                <w:sz w:val="24"/>
              </w:rPr>
            </w:pPr>
            <w:r w:rsidRPr="003104EA">
              <w:rPr>
                <w:rFonts w:ascii="Times New Roman" w:hAnsi="Times New Roman" w:cs="Times New Roman"/>
                <w:sz w:val="24"/>
              </w:rPr>
              <w:t>Проведение обучающих мероприятий по вопросам профилактики и противодействия коррупции. Организация индивидуального консультирования работников по вопросам применения (соблюдения) антикоррупционных стандартов и процедур.</w:t>
            </w:r>
          </w:p>
        </w:tc>
      </w:tr>
      <w:tr w:rsidR="003104EA" w:rsidTr="003104EA">
        <w:tc>
          <w:tcPr>
            <w:tcW w:w="2539" w:type="dxa"/>
            <w:vMerge/>
          </w:tcPr>
          <w:p w:rsidR="003104EA" w:rsidRDefault="003104EA" w:rsidP="00706008">
            <w:pPr>
              <w:jc w:val="both"/>
              <w:rPr>
                <w:rFonts w:ascii="Times New Roman" w:hAnsi="Times New Roman" w:cs="Times New Roman"/>
                <w:sz w:val="24"/>
                <w:szCs w:val="28"/>
              </w:rPr>
            </w:pPr>
          </w:p>
        </w:tc>
        <w:tc>
          <w:tcPr>
            <w:tcW w:w="7032" w:type="dxa"/>
          </w:tcPr>
          <w:p w:rsidR="003104EA" w:rsidRPr="003104EA" w:rsidRDefault="003104EA">
            <w:pPr>
              <w:rPr>
                <w:rFonts w:ascii="Times New Roman" w:hAnsi="Times New Roman" w:cs="Times New Roman"/>
                <w:sz w:val="24"/>
              </w:rPr>
            </w:pPr>
            <w:r w:rsidRPr="003104EA">
              <w:rPr>
                <w:rFonts w:ascii="Times New Roman" w:hAnsi="Times New Roman" w:cs="Times New Roman"/>
                <w:sz w:val="24"/>
              </w:rPr>
              <w:t xml:space="preserve">Организация индивидуального консультирования работников по вопросам применения (соблюдения) антикоррупционных стандартов и процедур. </w:t>
            </w:r>
          </w:p>
        </w:tc>
      </w:tr>
      <w:tr w:rsidR="003104EA" w:rsidTr="003104EA">
        <w:tc>
          <w:tcPr>
            <w:tcW w:w="2539" w:type="dxa"/>
            <w:vMerge w:val="restart"/>
          </w:tcPr>
          <w:p w:rsidR="003104EA" w:rsidRPr="003104EA" w:rsidRDefault="003104EA" w:rsidP="00706008">
            <w:pPr>
              <w:jc w:val="both"/>
              <w:rPr>
                <w:rFonts w:ascii="Times New Roman" w:hAnsi="Times New Roman" w:cs="Times New Roman"/>
                <w:sz w:val="24"/>
                <w:szCs w:val="28"/>
              </w:rPr>
            </w:pPr>
            <w:r w:rsidRPr="003104EA">
              <w:rPr>
                <w:rFonts w:ascii="Times New Roman" w:hAnsi="Times New Roman" w:cs="Times New Roman"/>
                <w:sz w:val="24"/>
              </w:rPr>
              <w:t>Обеспечение соответствия системы внутреннего контроля и аудита организации требованиям антикоррупционной политики организации</w:t>
            </w:r>
            <w:r>
              <w:rPr>
                <w:rFonts w:ascii="Times New Roman" w:hAnsi="Times New Roman" w:cs="Times New Roman"/>
                <w:sz w:val="24"/>
              </w:rPr>
              <w:t>.</w:t>
            </w:r>
          </w:p>
        </w:tc>
        <w:tc>
          <w:tcPr>
            <w:tcW w:w="7032" w:type="dxa"/>
          </w:tcPr>
          <w:p w:rsidR="003104EA" w:rsidRPr="003104EA" w:rsidRDefault="003104EA" w:rsidP="003104EA">
            <w:pPr>
              <w:rPr>
                <w:rFonts w:ascii="Times New Roman" w:hAnsi="Times New Roman" w:cs="Times New Roman"/>
                <w:sz w:val="24"/>
                <w:szCs w:val="24"/>
              </w:rPr>
            </w:pPr>
            <w:r w:rsidRPr="003104EA">
              <w:rPr>
                <w:rFonts w:ascii="Times New Roman" w:hAnsi="Times New Roman" w:cs="Times New Roman"/>
                <w:sz w:val="24"/>
                <w:szCs w:val="24"/>
              </w:rPr>
              <w:t>Осуществление регулярного контроля соблюдения внутренних процедур.</w:t>
            </w:r>
          </w:p>
        </w:tc>
      </w:tr>
      <w:tr w:rsidR="003104EA" w:rsidTr="003104EA">
        <w:tc>
          <w:tcPr>
            <w:tcW w:w="2539" w:type="dxa"/>
            <w:vMerge/>
          </w:tcPr>
          <w:p w:rsidR="003104EA" w:rsidRDefault="003104EA" w:rsidP="00706008">
            <w:pPr>
              <w:jc w:val="both"/>
              <w:rPr>
                <w:rFonts w:ascii="Times New Roman" w:hAnsi="Times New Roman" w:cs="Times New Roman"/>
                <w:sz w:val="24"/>
                <w:szCs w:val="28"/>
              </w:rPr>
            </w:pPr>
          </w:p>
        </w:tc>
        <w:tc>
          <w:tcPr>
            <w:tcW w:w="7032" w:type="dxa"/>
          </w:tcPr>
          <w:p w:rsidR="003104EA" w:rsidRPr="003104EA" w:rsidRDefault="003104EA" w:rsidP="003104EA">
            <w:pPr>
              <w:rPr>
                <w:rFonts w:ascii="Times New Roman" w:hAnsi="Times New Roman" w:cs="Times New Roman"/>
                <w:sz w:val="24"/>
                <w:szCs w:val="24"/>
              </w:rPr>
            </w:pPr>
            <w:r w:rsidRPr="003104EA">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3104EA" w:rsidTr="003104EA">
        <w:tc>
          <w:tcPr>
            <w:tcW w:w="2539" w:type="dxa"/>
            <w:vMerge/>
          </w:tcPr>
          <w:p w:rsidR="003104EA" w:rsidRDefault="003104EA" w:rsidP="00706008">
            <w:pPr>
              <w:jc w:val="both"/>
              <w:rPr>
                <w:rFonts w:ascii="Times New Roman" w:hAnsi="Times New Roman" w:cs="Times New Roman"/>
                <w:sz w:val="24"/>
                <w:szCs w:val="28"/>
              </w:rPr>
            </w:pPr>
          </w:p>
        </w:tc>
        <w:tc>
          <w:tcPr>
            <w:tcW w:w="7032" w:type="dxa"/>
          </w:tcPr>
          <w:p w:rsidR="003104EA" w:rsidRPr="003104EA" w:rsidRDefault="003104EA">
            <w:pPr>
              <w:rPr>
                <w:rFonts w:ascii="Times New Roman" w:hAnsi="Times New Roman" w:cs="Times New Roman"/>
                <w:sz w:val="24"/>
                <w:szCs w:val="24"/>
              </w:rPr>
            </w:pPr>
            <w:r w:rsidRPr="003104EA">
              <w:rPr>
                <w:rFonts w:ascii="Times New Roman" w:hAnsi="Times New Roman" w:cs="Times New Roman"/>
                <w:sz w:val="24"/>
                <w:szCs w:val="24"/>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w:t>
            </w:r>
          </w:p>
        </w:tc>
      </w:tr>
      <w:tr w:rsidR="003104EA" w:rsidRPr="00E55C50" w:rsidTr="003104EA">
        <w:tc>
          <w:tcPr>
            <w:tcW w:w="2539" w:type="dxa"/>
            <w:vMerge w:val="restart"/>
          </w:tcPr>
          <w:p w:rsidR="003104EA" w:rsidRPr="00E55C50" w:rsidRDefault="003104EA" w:rsidP="00706008">
            <w:pPr>
              <w:jc w:val="both"/>
              <w:rPr>
                <w:rFonts w:ascii="Times New Roman" w:hAnsi="Times New Roman" w:cs="Times New Roman"/>
                <w:sz w:val="24"/>
                <w:szCs w:val="24"/>
              </w:rPr>
            </w:pPr>
            <w:r w:rsidRPr="00E55C50">
              <w:rPr>
                <w:rFonts w:ascii="Times New Roman" w:hAnsi="Times New Roman" w:cs="Times New Roman"/>
                <w:sz w:val="24"/>
                <w:szCs w:val="24"/>
              </w:rPr>
              <w:t>Оценка результатов проводимой антикоррупционной работы и распространение отчетных материалов.</w:t>
            </w:r>
          </w:p>
        </w:tc>
        <w:tc>
          <w:tcPr>
            <w:tcW w:w="7032" w:type="dxa"/>
          </w:tcPr>
          <w:p w:rsidR="003104EA" w:rsidRPr="00E55C50" w:rsidRDefault="003104EA" w:rsidP="003104EA">
            <w:pPr>
              <w:rPr>
                <w:rFonts w:ascii="Times New Roman" w:hAnsi="Times New Roman" w:cs="Times New Roman"/>
                <w:sz w:val="24"/>
                <w:szCs w:val="24"/>
              </w:rPr>
            </w:pPr>
            <w:r w:rsidRPr="00E55C50">
              <w:rPr>
                <w:rFonts w:ascii="Times New Roman" w:hAnsi="Times New Roman" w:cs="Times New Roman"/>
                <w:sz w:val="24"/>
                <w:szCs w:val="24"/>
              </w:rPr>
              <w:t>Проведение регулярной оценки результатов работы по противодействию коррупции.</w:t>
            </w:r>
          </w:p>
        </w:tc>
      </w:tr>
      <w:tr w:rsidR="003104EA" w:rsidRPr="00E55C50" w:rsidTr="003104EA">
        <w:tc>
          <w:tcPr>
            <w:tcW w:w="2539" w:type="dxa"/>
            <w:vMerge/>
          </w:tcPr>
          <w:p w:rsidR="003104EA" w:rsidRPr="00E55C50" w:rsidRDefault="003104EA" w:rsidP="00706008">
            <w:pPr>
              <w:jc w:val="both"/>
              <w:rPr>
                <w:rFonts w:ascii="Times New Roman" w:hAnsi="Times New Roman" w:cs="Times New Roman"/>
                <w:sz w:val="24"/>
                <w:szCs w:val="24"/>
              </w:rPr>
            </w:pPr>
          </w:p>
        </w:tc>
        <w:tc>
          <w:tcPr>
            <w:tcW w:w="7032" w:type="dxa"/>
          </w:tcPr>
          <w:p w:rsidR="003104EA" w:rsidRPr="00E55C50" w:rsidRDefault="003104EA">
            <w:pPr>
              <w:rPr>
                <w:rFonts w:ascii="Times New Roman" w:hAnsi="Times New Roman" w:cs="Times New Roman"/>
                <w:sz w:val="24"/>
                <w:szCs w:val="24"/>
              </w:rPr>
            </w:pPr>
            <w:r w:rsidRPr="00E55C50">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r w:rsidR="00E55C50" w:rsidRPr="00E55C50" w:rsidTr="003104EA">
        <w:tc>
          <w:tcPr>
            <w:tcW w:w="2539" w:type="dxa"/>
            <w:vMerge w:val="restart"/>
          </w:tcPr>
          <w:p w:rsidR="00E55C50" w:rsidRPr="00E55C50" w:rsidRDefault="00E55C50" w:rsidP="00706008">
            <w:pPr>
              <w:jc w:val="both"/>
              <w:rPr>
                <w:rFonts w:ascii="Times New Roman" w:hAnsi="Times New Roman" w:cs="Times New Roman"/>
                <w:sz w:val="24"/>
                <w:szCs w:val="24"/>
              </w:rPr>
            </w:pPr>
            <w:r w:rsidRPr="00E55C50">
              <w:rPr>
                <w:rFonts w:ascii="Times New Roman" w:hAnsi="Times New Roman" w:cs="Times New Roman"/>
                <w:sz w:val="24"/>
                <w:szCs w:val="24"/>
              </w:rPr>
              <w:t>Сотрудничество с правоохранительными органами в сфере противодействия коррупции.</w:t>
            </w:r>
          </w:p>
        </w:tc>
        <w:tc>
          <w:tcPr>
            <w:tcW w:w="7032" w:type="dxa"/>
          </w:tcPr>
          <w:p w:rsidR="00E55C50" w:rsidRPr="00E55C50" w:rsidRDefault="00E55C50" w:rsidP="00E55C50">
            <w:pPr>
              <w:rPr>
                <w:rFonts w:ascii="Times New Roman" w:hAnsi="Times New Roman" w:cs="Times New Roman"/>
                <w:sz w:val="24"/>
                <w:szCs w:val="24"/>
              </w:rPr>
            </w:pPr>
            <w:r w:rsidRPr="00E55C50">
              <w:rPr>
                <w:rFonts w:ascii="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E55C50" w:rsidRPr="00E55C50" w:rsidTr="003104EA">
        <w:tc>
          <w:tcPr>
            <w:tcW w:w="2539" w:type="dxa"/>
            <w:vMerge/>
          </w:tcPr>
          <w:p w:rsidR="00E55C50" w:rsidRPr="00E55C50" w:rsidRDefault="00E55C50" w:rsidP="00706008">
            <w:pPr>
              <w:jc w:val="both"/>
              <w:rPr>
                <w:rFonts w:ascii="Times New Roman" w:hAnsi="Times New Roman" w:cs="Times New Roman"/>
                <w:sz w:val="24"/>
                <w:szCs w:val="24"/>
              </w:rPr>
            </w:pPr>
          </w:p>
        </w:tc>
        <w:tc>
          <w:tcPr>
            <w:tcW w:w="7032" w:type="dxa"/>
          </w:tcPr>
          <w:p w:rsidR="00E55C50" w:rsidRPr="00E55C50" w:rsidRDefault="00E55C50">
            <w:pPr>
              <w:rPr>
                <w:rFonts w:ascii="Times New Roman" w:hAnsi="Times New Roman" w:cs="Times New Roman"/>
                <w:sz w:val="24"/>
                <w:szCs w:val="24"/>
              </w:rPr>
            </w:pPr>
            <w:r w:rsidRPr="00E55C50">
              <w:rPr>
                <w:rFonts w:ascii="Times New Roman" w:hAnsi="Times New Roman" w:cs="Times New Roman"/>
                <w:sz w:val="24"/>
                <w:szCs w:val="24"/>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r>
    </w:tbl>
    <w:p w:rsidR="00706008" w:rsidRDefault="00706008" w:rsidP="00E55C50">
      <w:pPr>
        <w:spacing w:after="0"/>
        <w:jc w:val="both"/>
        <w:rPr>
          <w:rFonts w:ascii="Times New Roman" w:hAnsi="Times New Roman" w:cs="Times New Roman"/>
          <w:sz w:val="24"/>
          <w:szCs w:val="28"/>
        </w:rPr>
      </w:pP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7.2. В целях обеспечения перечня антикоррупционных мероприятий образовательная организация ежегодно утверждает план реализации мероприятий по противодействию коррупции. При составлении такого плана для каждого мероприятия указываются сроки его проведения и ответственный исполнитель. </w:t>
      </w:r>
    </w:p>
    <w:p w:rsidR="00706008" w:rsidRDefault="00706008" w:rsidP="00706008">
      <w:pPr>
        <w:spacing w:after="0"/>
        <w:ind w:firstLine="708"/>
        <w:jc w:val="both"/>
        <w:rPr>
          <w:rFonts w:ascii="Times New Roman" w:hAnsi="Times New Roman" w:cs="Times New Roman"/>
          <w:sz w:val="24"/>
          <w:szCs w:val="24"/>
        </w:rPr>
      </w:pPr>
    </w:p>
    <w:p w:rsidR="00706008" w:rsidRPr="00706008" w:rsidRDefault="00706008" w:rsidP="00706008">
      <w:pPr>
        <w:spacing w:after="0"/>
        <w:ind w:firstLine="708"/>
        <w:jc w:val="both"/>
        <w:rPr>
          <w:rFonts w:ascii="Times New Roman" w:hAnsi="Times New Roman" w:cs="Times New Roman"/>
          <w:b/>
          <w:sz w:val="24"/>
          <w:szCs w:val="24"/>
        </w:rPr>
      </w:pPr>
      <w:r w:rsidRPr="00706008">
        <w:rPr>
          <w:rFonts w:ascii="Times New Roman" w:hAnsi="Times New Roman" w:cs="Times New Roman"/>
          <w:b/>
          <w:sz w:val="24"/>
          <w:szCs w:val="24"/>
        </w:rPr>
        <w:lastRenderedPageBreak/>
        <w:t xml:space="preserve">8. Оценка коррупционных рисков.  </w:t>
      </w:r>
    </w:p>
    <w:p w:rsidR="00706008" w:rsidRDefault="00706008" w:rsidP="0070600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8.1. </w:t>
      </w:r>
      <w:r w:rsidRPr="00706008">
        <w:rPr>
          <w:rFonts w:ascii="Times New Roman" w:hAnsi="Times New Roman" w:cs="Times New Roman"/>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образовательной организации и рационально использовать ресурсы, направляемые на проведение работы по профи</w:t>
      </w:r>
      <w:r>
        <w:rPr>
          <w:rFonts w:ascii="Times New Roman" w:hAnsi="Times New Roman" w:cs="Times New Roman"/>
          <w:sz w:val="24"/>
          <w:szCs w:val="24"/>
        </w:rPr>
        <w:t>лактике коррупции.</w:t>
      </w:r>
    </w:p>
    <w:p w:rsidR="00706008" w:rsidRDefault="00706008" w:rsidP="0070600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8.2. </w:t>
      </w:r>
      <w:r w:rsidRPr="00706008">
        <w:rPr>
          <w:rFonts w:ascii="Times New Roman" w:hAnsi="Times New Roman" w:cs="Times New Roman"/>
          <w:sz w:val="24"/>
          <w:szCs w:val="24"/>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Целью оценки коррупционных рисков является определение конкретных процессов и видов деятельности образовательной организации,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образовательной организацией.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Порядок проведения оценки коррупционных рисков: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представить деятельность образовательной организации в виде отдельных процессов, в каждом из которых выделить составные элементы (</w:t>
      </w:r>
      <w:proofErr w:type="spellStart"/>
      <w:r w:rsidRPr="00706008">
        <w:rPr>
          <w:rFonts w:ascii="Times New Roman" w:hAnsi="Times New Roman" w:cs="Times New Roman"/>
          <w:sz w:val="24"/>
          <w:szCs w:val="24"/>
        </w:rPr>
        <w:t>подпроцессы</w:t>
      </w:r>
      <w:proofErr w:type="spellEnd"/>
      <w:r w:rsidRPr="00706008">
        <w:rPr>
          <w:rFonts w:ascii="Times New Roman" w:hAnsi="Times New Roman" w:cs="Times New Roman"/>
          <w:sz w:val="24"/>
          <w:szCs w:val="24"/>
        </w:rPr>
        <w:t xml:space="preserve">);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 выделить «критические точки»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для каждого процесса и определить те элементы (</w:t>
      </w:r>
      <w:proofErr w:type="spellStart"/>
      <w:r w:rsidRPr="00706008">
        <w:rPr>
          <w:rFonts w:ascii="Times New Roman" w:hAnsi="Times New Roman" w:cs="Times New Roman"/>
          <w:sz w:val="24"/>
          <w:szCs w:val="24"/>
        </w:rPr>
        <w:t>подпроцессы</w:t>
      </w:r>
      <w:proofErr w:type="spellEnd"/>
      <w:r w:rsidRPr="00706008">
        <w:rPr>
          <w:rFonts w:ascii="Times New Roman" w:hAnsi="Times New Roman" w:cs="Times New Roman"/>
          <w:sz w:val="24"/>
          <w:szCs w:val="24"/>
        </w:rPr>
        <w:t xml:space="preserve">), при реализации которых наиболее вероятно возникновение коррупционных правонарушений.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Для каждого </w:t>
      </w:r>
      <w:proofErr w:type="spellStart"/>
      <w:r w:rsidRPr="00706008">
        <w:rPr>
          <w:rFonts w:ascii="Times New Roman" w:hAnsi="Times New Roman" w:cs="Times New Roman"/>
          <w:sz w:val="24"/>
          <w:szCs w:val="24"/>
        </w:rPr>
        <w:t>подпроцесса</w:t>
      </w:r>
      <w:proofErr w:type="spellEnd"/>
      <w:r w:rsidRPr="00706008">
        <w:rPr>
          <w:rFonts w:ascii="Times New Roman" w:hAnsi="Times New Roman" w:cs="Times New Roman"/>
          <w:sz w:val="24"/>
          <w:szCs w:val="24"/>
        </w:rPr>
        <w:t xml:space="preserve">, реализация которого связана с коррупционным риском: - составить описание возможных коррупционных правонарушений, включающее: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1) 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2) должности в образовательной организации, которые являются «ключевыми» для совершения коррупционного правонарушения;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3) участие каких должностных лиц образовательной организации необходимо, чтобы совершение коррупционного правонарушения стало возможным;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4) вероятные формы осуществления коррупционных платежей. - разработать комплекс мер по устранению или минимизации коррупционных рисков. </w:t>
      </w:r>
    </w:p>
    <w:p w:rsidR="00706008" w:rsidRDefault="00706008" w:rsidP="00706008">
      <w:pPr>
        <w:spacing w:after="0"/>
        <w:ind w:firstLine="708"/>
        <w:jc w:val="both"/>
        <w:rPr>
          <w:rFonts w:ascii="Times New Roman" w:hAnsi="Times New Roman" w:cs="Times New Roman"/>
          <w:sz w:val="24"/>
          <w:szCs w:val="24"/>
        </w:rPr>
      </w:pPr>
    </w:p>
    <w:p w:rsidR="00706008" w:rsidRPr="00706008" w:rsidRDefault="00706008" w:rsidP="00706008">
      <w:pPr>
        <w:spacing w:after="0"/>
        <w:ind w:firstLine="708"/>
        <w:jc w:val="both"/>
        <w:rPr>
          <w:rFonts w:ascii="Times New Roman" w:hAnsi="Times New Roman" w:cs="Times New Roman"/>
          <w:b/>
          <w:sz w:val="24"/>
          <w:szCs w:val="24"/>
        </w:rPr>
      </w:pPr>
      <w:r w:rsidRPr="00706008">
        <w:rPr>
          <w:rFonts w:ascii="Times New Roman" w:hAnsi="Times New Roman" w:cs="Times New Roman"/>
          <w:b/>
          <w:sz w:val="24"/>
          <w:szCs w:val="24"/>
        </w:rPr>
        <w:t>9. Ответственность сотрудников за несоблюдение требований Антикоррупционной политики.</w:t>
      </w:r>
    </w:p>
    <w:p w:rsidR="00706008" w:rsidRDefault="00706008" w:rsidP="00706008">
      <w:pPr>
        <w:spacing w:after="0"/>
        <w:ind w:firstLine="708"/>
        <w:jc w:val="both"/>
        <w:rPr>
          <w:rFonts w:ascii="Times New Roman" w:hAnsi="Times New Roman" w:cs="Times New Roman"/>
          <w:sz w:val="24"/>
          <w:szCs w:val="24"/>
        </w:rPr>
      </w:pPr>
      <w:r>
        <w:rPr>
          <w:rFonts w:ascii="Times New Roman" w:hAnsi="Times New Roman" w:cs="Times New Roman"/>
          <w:sz w:val="24"/>
          <w:szCs w:val="24"/>
        </w:rPr>
        <w:t>9</w:t>
      </w:r>
      <w:r w:rsidRPr="00706008">
        <w:rPr>
          <w:rFonts w:ascii="Times New Roman" w:hAnsi="Times New Roman" w:cs="Times New Roman"/>
          <w:sz w:val="24"/>
          <w:szCs w:val="24"/>
        </w:rPr>
        <w:t>.1. Своевременное выявление конфликта интересов в деятельности работников образовательной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образовательной организации следует принять Положение о конфликте интересов. Положение о конфликте интересов – это внутренний документ организации, устанавливающий порядок выявления и урегули</w:t>
      </w:r>
      <w:r w:rsidRPr="00706008">
        <w:rPr>
          <w:rFonts w:ascii="Times New Roman" w:hAnsi="Times New Roman" w:cs="Times New Roman"/>
          <w:sz w:val="24"/>
          <w:szCs w:val="24"/>
        </w:rPr>
        <w:lastRenderedPageBreak/>
        <w:t xml:space="preserve">рования конфликтов интересов, возникающих у работников образовательной организации в ходе выполнения ими трудовых обязанностей. </w:t>
      </w:r>
    </w:p>
    <w:p w:rsidR="00E55C50" w:rsidRDefault="00706008" w:rsidP="00706008">
      <w:pPr>
        <w:spacing w:after="0"/>
        <w:ind w:firstLine="708"/>
        <w:jc w:val="both"/>
        <w:rPr>
          <w:rFonts w:ascii="Times New Roman" w:hAnsi="Times New Roman" w:cs="Times New Roman"/>
          <w:sz w:val="24"/>
          <w:szCs w:val="24"/>
        </w:rPr>
      </w:pPr>
      <w:r>
        <w:rPr>
          <w:rFonts w:ascii="Times New Roman" w:hAnsi="Times New Roman" w:cs="Times New Roman"/>
          <w:sz w:val="24"/>
          <w:szCs w:val="24"/>
        </w:rPr>
        <w:t>9</w:t>
      </w:r>
      <w:r w:rsidRPr="00706008">
        <w:rPr>
          <w:rFonts w:ascii="Times New Roman" w:hAnsi="Times New Roman" w:cs="Times New Roman"/>
          <w:sz w:val="24"/>
          <w:szCs w:val="24"/>
        </w:rPr>
        <w:t xml:space="preserve">.2. В образовательной организации проводится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 - юридическая ответственность за совершение коррупционных правонарушений; - ознакомление с требованиями законодательства и внутренними документами образовательной организации по вопросам противодействия коррупции и порядком их применения в деятельности организации; - выявление и разрешение конфликта интересов при выполнении трудовых обязанностей; -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 взаимодействие с правоохранительными органами по вопросам профилактики и противодействия коррупции.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Возможны следующие виды обучения: - обучение по вопросам профилактики и противодействия коррупции непосредственно после приема на работу; -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 периодическое обучение работников с целью поддержания их знаний и навыков в сфере противодействия коррупции на должном уровне; -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Консультирование по вопросам противодействия коррупции осуществляется в индивидуальном порядке. </w:t>
      </w:r>
    </w:p>
    <w:p w:rsidR="00706008" w:rsidRDefault="00706008" w:rsidP="00706008">
      <w:pPr>
        <w:spacing w:after="0"/>
        <w:ind w:firstLine="708"/>
        <w:jc w:val="both"/>
        <w:rPr>
          <w:rFonts w:ascii="Times New Roman" w:hAnsi="Times New Roman" w:cs="Times New Roman"/>
          <w:sz w:val="24"/>
          <w:szCs w:val="24"/>
        </w:rPr>
      </w:pPr>
      <w:r>
        <w:rPr>
          <w:rFonts w:ascii="Times New Roman" w:hAnsi="Times New Roman" w:cs="Times New Roman"/>
          <w:sz w:val="24"/>
          <w:szCs w:val="24"/>
        </w:rPr>
        <w:t>9</w:t>
      </w:r>
      <w:r w:rsidRPr="00706008">
        <w:rPr>
          <w:rFonts w:ascii="Times New Roman" w:hAnsi="Times New Roman" w:cs="Times New Roman"/>
          <w:sz w:val="24"/>
          <w:szCs w:val="24"/>
        </w:rPr>
        <w:t xml:space="preserve">.3. Федеральным законом от 06.12.2011 № 402-ФЗ «О бухгалтерском учете» установлена обязанность организации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Система внутреннего контроля и аудита учреждения может способствовать профилактике и выявлению коррупционных правонарушений в деятельности образовательной организации.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образовательной организации и обеспечение соответствия деятельности образовательной организации требованиям нормативных правовых актов и локальных нормативных актов.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Для этого система внутреннего контроля и аудита должна учитывать требования антикоррупционной политики, реализуемой образовательной организацией, в том числе:</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 -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lastRenderedPageBreak/>
        <w:t>- контроль документирования операций хозяйственной деятельности образовательной организа</w:t>
      </w:r>
      <w:r>
        <w:rPr>
          <w:rFonts w:ascii="Times New Roman" w:hAnsi="Times New Roman" w:cs="Times New Roman"/>
          <w:sz w:val="24"/>
          <w:szCs w:val="24"/>
        </w:rPr>
        <w:t>ции.</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706008" w:rsidRDefault="00706008" w:rsidP="00706008">
      <w:pPr>
        <w:spacing w:after="0"/>
        <w:ind w:firstLine="708"/>
        <w:jc w:val="both"/>
        <w:rPr>
          <w:rFonts w:ascii="Times New Roman" w:hAnsi="Times New Roman" w:cs="Times New Roman"/>
          <w:sz w:val="24"/>
          <w:szCs w:val="24"/>
        </w:rPr>
      </w:pPr>
      <w:r w:rsidRPr="00706008">
        <w:rPr>
          <w:rFonts w:ascii="Times New Roman" w:hAnsi="Times New Roman" w:cs="Times New Roman"/>
          <w:sz w:val="24"/>
          <w:szCs w:val="24"/>
        </w:rPr>
        <w:t xml:space="preserve"> - проверка экономической обоснованности осуществляемых операций в сферах коррупционного риска.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 - оплата услуг, характер которых не определен либо вызывает сомнения; - 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 закупки или продажи по ценам, значительно отличающимся от рыночных; - сомнительные платежи наличными. </w:t>
      </w:r>
    </w:p>
    <w:p w:rsidR="00706008" w:rsidRDefault="00706008" w:rsidP="00706008">
      <w:pPr>
        <w:spacing w:after="0"/>
        <w:ind w:firstLine="708"/>
        <w:jc w:val="both"/>
        <w:rPr>
          <w:rFonts w:ascii="Times New Roman" w:hAnsi="Times New Roman" w:cs="Times New Roman"/>
          <w:sz w:val="24"/>
          <w:szCs w:val="24"/>
        </w:rPr>
      </w:pPr>
      <w:r>
        <w:rPr>
          <w:rFonts w:ascii="Times New Roman" w:hAnsi="Times New Roman" w:cs="Times New Roman"/>
          <w:sz w:val="24"/>
          <w:szCs w:val="24"/>
        </w:rPr>
        <w:t>9</w:t>
      </w:r>
      <w:r w:rsidRPr="00706008">
        <w:rPr>
          <w:rFonts w:ascii="Times New Roman" w:hAnsi="Times New Roman" w:cs="Times New Roman"/>
          <w:sz w:val="24"/>
          <w:szCs w:val="24"/>
        </w:rPr>
        <w:t xml:space="preserve">.4. В рамках проводимых антикоррупционных мероприятий руководству образовательной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 - приобретение, владение или использование имущества, если известно, что такое имущество представляет собой доходы от преступлений; -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 </w:t>
      </w:r>
    </w:p>
    <w:p w:rsidR="00706008" w:rsidRDefault="00706008" w:rsidP="00706008">
      <w:pPr>
        <w:spacing w:after="0"/>
        <w:ind w:firstLine="708"/>
        <w:jc w:val="both"/>
        <w:rPr>
          <w:rFonts w:ascii="Times New Roman" w:hAnsi="Times New Roman" w:cs="Times New Roman"/>
          <w:sz w:val="24"/>
          <w:szCs w:val="24"/>
        </w:rPr>
      </w:pPr>
    </w:p>
    <w:p w:rsidR="00706008" w:rsidRPr="00CE229C" w:rsidRDefault="00706008" w:rsidP="00706008">
      <w:pPr>
        <w:spacing w:after="0"/>
        <w:ind w:firstLine="708"/>
        <w:jc w:val="both"/>
        <w:rPr>
          <w:rFonts w:ascii="Times New Roman" w:hAnsi="Times New Roman" w:cs="Times New Roman"/>
          <w:b/>
          <w:sz w:val="24"/>
          <w:szCs w:val="24"/>
        </w:rPr>
      </w:pPr>
      <w:r w:rsidRPr="00CE229C">
        <w:rPr>
          <w:rFonts w:ascii="Times New Roman" w:hAnsi="Times New Roman" w:cs="Times New Roman"/>
          <w:b/>
          <w:sz w:val="24"/>
          <w:szCs w:val="24"/>
        </w:rPr>
        <w:t xml:space="preserve">10. Порядок пересмотра и внесения изменений в Антикоррупционную политику учреждения. </w:t>
      </w:r>
    </w:p>
    <w:p w:rsidR="00706008" w:rsidRPr="00706008" w:rsidRDefault="00706008" w:rsidP="00706008">
      <w:pPr>
        <w:spacing w:after="0"/>
        <w:ind w:firstLine="708"/>
        <w:jc w:val="both"/>
        <w:rPr>
          <w:rFonts w:ascii="Times New Roman" w:hAnsi="Times New Roman" w:cs="Times New Roman"/>
          <w:sz w:val="24"/>
          <w:szCs w:val="24"/>
        </w:rPr>
      </w:pPr>
      <w:r>
        <w:rPr>
          <w:rFonts w:ascii="Times New Roman" w:hAnsi="Times New Roman" w:cs="Times New Roman"/>
          <w:sz w:val="24"/>
          <w:szCs w:val="24"/>
        </w:rPr>
        <w:t>10</w:t>
      </w:r>
      <w:r w:rsidRPr="00706008">
        <w:rPr>
          <w:rFonts w:ascii="Times New Roman" w:hAnsi="Times New Roman" w:cs="Times New Roman"/>
          <w:sz w:val="24"/>
          <w:szCs w:val="24"/>
        </w:rPr>
        <w:t>.1. Антикоррупционная политика может быть пересмотрена, в нее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w:t>
      </w:r>
    </w:p>
    <w:sectPr w:rsidR="00706008" w:rsidRPr="0070600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78" w:rsidRDefault="00495178" w:rsidP="006346A1">
      <w:pPr>
        <w:spacing w:after="0" w:line="240" w:lineRule="auto"/>
      </w:pPr>
      <w:r>
        <w:separator/>
      </w:r>
    </w:p>
  </w:endnote>
  <w:endnote w:type="continuationSeparator" w:id="0">
    <w:p w:rsidR="00495178" w:rsidRDefault="00495178" w:rsidP="0063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78" w:rsidRDefault="00495178" w:rsidP="006346A1">
      <w:pPr>
        <w:spacing w:after="0" w:line="240" w:lineRule="auto"/>
      </w:pPr>
      <w:r>
        <w:separator/>
      </w:r>
    </w:p>
  </w:footnote>
  <w:footnote w:type="continuationSeparator" w:id="0">
    <w:p w:rsidR="00495178" w:rsidRDefault="00495178" w:rsidP="0063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A1" w:rsidRPr="006346A1" w:rsidRDefault="006346A1" w:rsidP="006346A1">
    <w:pPr>
      <w:spacing w:after="0"/>
      <w:jc w:val="center"/>
      <w:rPr>
        <w:rFonts w:ascii="Times New Roman" w:hAnsi="Times New Roman" w:cs="Times New Roman"/>
        <w:b/>
        <w:bCs/>
      </w:rPr>
    </w:pPr>
    <w:bookmarkStart w:id="1" w:name="OLE_LINK3"/>
    <w:bookmarkStart w:id="2" w:name="OLE_LINK4"/>
    <w:r w:rsidRPr="006346A1">
      <w:rPr>
        <w:rFonts w:ascii="Times New Roman" w:hAnsi="Times New Roman" w:cs="Times New Roman"/>
        <w:b/>
        <w:bCs/>
      </w:rPr>
      <w:t>РОССИЙСКАЯ ФЕДЕРАЦИЯ</w:t>
    </w:r>
  </w:p>
  <w:p w:rsidR="006346A1" w:rsidRPr="006346A1" w:rsidRDefault="006346A1" w:rsidP="006346A1">
    <w:pPr>
      <w:spacing w:after="0"/>
      <w:jc w:val="center"/>
      <w:rPr>
        <w:rFonts w:ascii="Times New Roman" w:hAnsi="Times New Roman" w:cs="Times New Roman"/>
        <w:b/>
        <w:bCs/>
      </w:rPr>
    </w:pPr>
    <w:r w:rsidRPr="006346A1">
      <w:rPr>
        <w:rFonts w:ascii="Times New Roman" w:hAnsi="Times New Roman" w:cs="Times New Roman"/>
        <w:b/>
        <w:bCs/>
      </w:rPr>
      <w:t>УПРАВЛЕНИЕ ОБРАЗОВАНИЯ, СПОРТА И ФИЗИЧЕСКОЙ КУЛЬТУРЫ</w:t>
    </w:r>
  </w:p>
  <w:p w:rsidR="006346A1" w:rsidRPr="006346A1" w:rsidRDefault="006346A1" w:rsidP="006346A1">
    <w:pPr>
      <w:spacing w:after="0"/>
      <w:jc w:val="center"/>
      <w:rPr>
        <w:rFonts w:ascii="Times New Roman" w:hAnsi="Times New Roman" w:cs="Times New Roman"/>
        <w:b/>
        <w:bCs/>
      </w:rPr>
    </w:pPr>
    <w:r w:rsidRPr="006346A1">
      <w:rPr>
        <w:rFonts w:ascii="Times New Roman" w:hAnsi="Times New Roman" w:cs="Times New Roman"/>
        <w:b/>
        <w:bCs/>
      </w:rPr>
      <w:t xml:space="preserve"> АДМИНИСТРАЦИИ  ГОРОДА ОРЛА</w:t>
    </w:r>
  </w:p>
  <w:p w:rsidR="006346A1" w:rsidRPr="006346A1" w:rsidRDefault="006346A1" w:rsidP="006346A1">
    <w:pPr>
      <w:spacing w:after="0"/>
      <w:jc w:val="center"/>
      <w:rPr>
        <w:rFonts w:ascii="Times New Roman" w:hAnsi="Times New Roman" w:cs="Times New Roman"/>
        <w:b/>
        <w:bCs/>
        <w:i/>
      </w:rPr>
    </w:pPr>
    <w:r w:rsidRPr="006346A1">
      <w:rPr>
        <w:rFonts w:ascii="Times New Roman" w:hAnsi="Times New Roman" w:cs="Times New Roman"/>
        <w:b/>
        <w:bCs/>
        <w:i/>
      </w:rPr>
      <w:t>МУНИЦИПАЛЬНОЕ БЮДЖЕТНОЕ ОБШЕОБРАЗОВАТЕЛЬНОЕ УЧРЕЖДЕНИЕ-</w:t>
    </w:r>
  </w:p>
  <w:p w:rsidR="006346A1" w:rsidRPr="006346A1" w:rsidRDefault="006346A1" w:rsidP="006346A1">
    <w:pPr>
      <w:pBdr>
        <w:bottom w:val="single" w:sz="12" w:space="1" w:color="auto"/>
      </w:pBdr>
      <w:spacing w:after="0"/>
      <w:jc w:val="center"/>
      <w:rPr>
        <w:rFonts w:ascii="Times New Roman" w:hAnsi="Times New Roman" w:cs="Times New Roman"/>
        <w:b/>
        <w:bCs/>
        <w:i/>
      </w:rPr>
    </w:pPr>
    <w:r w:rsidRPr="006346A1">
      <w:rPr>
        <w:rFonts w:ascii="Times New Roman" w:hAnsi="Times New Roman" w:cs="Times New Roman"/>
        <w:b/>
        <w:bCs/>
        <w:i/>
      </w:rPr>
      <w:t>ШКОЛА №35 имени А.Г. ПЕРЕЛЫГИНА ГОРОДА ОРЛА</w:t>
    </w:r>
  </w:p>
  <w:p w:rsidR="006346A1" w:rsidRPr="006346A1" w:rsidRDefault="006346A1" w:rsidP="006346A1">
    <w:pPr>
      <w:spacing w:after="0"/>
      <w:jc w:val="center"/>
      <w:rPr>
        <w:rFonts w:ascii="Times New Roman" w:hAnsi="Times New Roman" w:cs="Times New Roman"/>
        <w:bCs/>
        <w:i/>
      </w:rPr>
    </w:pPr>
    <w:smartTag w:uri="urn:schemas-microsoft-com:office:smarttags" w:element="metricconverter">
      <w:smartTagPr>
        <w:attr w:name="ProductID" w:val="302012 г"/>
      </w:smartTagPr>
      <w:r w:rsidRPr="006346A1">
        <w:rPr>
          <w:rFonts w:ascii="Times New Roman" w:hAnsi="Times New Roman" w:cs="Times New Roman"/>
          <w:bCs/>
          <w:i/>
        </w:rPr>
        <w:t xml:space="preserve">302012 </w:t>
      </w:r>
      <w:proofErr w:type="spellStart"/>
      <w:r w:rsidRPr="006346A1">
        <w:rPr>
          <w:rFonts w:ascii="Times New Roman" w:hAnsi="Times New Roman" w:cs="Times New Roman"/>
          <w:bCs/>
          <w:i/>
        </w:rPr>
        <w:t>г</w:t>
      </w:r>
    </w:smartTag>
    <w:r w:rsidRPr="006346A1">
      <w:rPr>
        <w:rFonts w:ascii="Times New Roman" w:hAnsi="Times New Roman" w:cs="Times New Roman"/>
        <w:bCs/>
        <w:i/>
      </w:rPr>
      <w:t>.Орел</w:t>
    </w:r>
    <w:proofErr w:type="spellEnd"/>
    <w:r w:rsidRPr="006346A1">
      <w:rPr>
        <w:rFonts w:ascii="Times New Roman" w:hAnsi="Times New Roman" w:cs="Times New Roman"/>
        <w:bCs/>
        <w:i/>
      </w:rPr>
      <w:t xml:space="preserve">, ул. Абрамова и </w:t>
    </w:r>
    <w:proofErr w:type="gramStart"/>
    <w:r w:rsidRPr="006346A1">
      <w:rPr>
        <w:rFonts w:ascii="Times New Roman" w:hAnsi="Times New Roman" w:cs="Times New Roman"/>
        <w:bCs/>
        <w:i/>
      </w:rPr>
      <w:t>Соколова,д.</w:t>
    </w:r>
    <w:proofErr w:type="gramEnd"/>
    <w:r w:rsidRPr="006346A1">
      <w:rPr>
        <w:rFonts w:ascii="Times New Roman" w:hAnsi="Times New Roman" w:cs="Times New Roman"/>
        <w:bCs/>
        <w:i/>
      </w:rPr>
      <w:t>76 тел.54-48-35</w:t>
    </w:r>
  </w:p>
  <w:bookmarkEnd w:id="1"/>
  <w:bookmarkEnd w:id="2"/>
  <w:p w:rsidR="006346A1" w:rsidRDefault="006346A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87"/>
    <w:rsid w:val="003104EA"/>
    <w:rsid w:val="004024FD"/>
    <w:rsid w:val="00495178"/>
    <w:rsid w:val="006346A1"/>
    <w:rsid w:val="00672DAA"/>
    <w:rsid w:val="00706008"/>
    <w:rsid w:val="00B75026"/>
    <w:rsid w:val="00CE229C"/>
    <w:rsid w:val="00CE24A0"/>
    <w:rsid w:val="00D51287"/>
    <w:rsid w:val="00E5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ACB2E90-8C7A-49BB-88DE-DB356E51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6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46A1"/>
  </w:style>
  <w:style w:type="paragraph" w:styleId="a6">
    <w:name w:val="footer"/>
    <w:basedOn w:val="a"/>
    <w:link w:val="a7"/>
    <w:uiPriority w:val="99"/>
    <w:unhideWhenUsed/>
    <w:rsid w:val="006346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46A1"/>
  </w:style>
  <w:style w:type="paragraph" w:styleId="a8">
    <w:name w:val="Balloon Text"/>
    <w:basedOn w:val="a"/>
    <w:link w:val="a9"/>
    <w:uiPriority w:val="99"/>
    <w:semiHidden/>
    <w:unhideWhenUsed/>
    <w:rsid w:val="006346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3856</Words>
  <Characters>21984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komp23y</dc:creator>
  <cp:lastModifiedBy>alex</cp:lastModifiedBy>
  <cp:revision>7</cp:revision>
  <cp:lastPrinted>2025-08-27T11:45:00Z</cp:lastPrinted>
  <dcterms:created xsi:type="dcterms:W3CDTF">2025-08-04T14:14:00Z</dcterms:created>
  <dcterms:modified xsi:type="dcterms:W3CDTF">2025-08-28T02:21:00Z</dcterms:modified>
</cp:coreProperties>
</file>